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C193" w14:textId="44F39C92" w:rsidR="00740F68" w:rsidRDefault="00000000">
      <w:pPr>
        <w:pStyle w:val="FP"/>
        <w:tabs>
          <w:tab w:val="left" w:pos="567"/>
        </w:tabs>
        <w:rPr>
          <w:rFonts w:ascii="Arial" w:hAnsi="Arial" w:cs="Arial"/>
          <w:b/>
          <w:sz w:val="24"/>
          <w:szCs w:val="24"/>
          <w:lang w:eastAsia="ja-JP"/>
        </w:rPr>
      </w:pPr>
      <w:r>
        <w:rPr>
          <w:rFonts w:ascii="Arial" w:hAnsi="Arial" w:cs="Arial"/>
          <w:b/>
          <w:sz w:val="24"/>
          <w:szCs w:val="24"/>
        </w:rPr>
        <w:t>3GPP TSG RAN meeting #10</w:t>
      </w:r>
      <w:r w:rsidR="006F2F6B">
        <w:rPr>
          <w:rFonts w:ascii="Arial" w:hAnsi="Arial" w:cs="Arial"/>
          <w:b/>
          <w:sz w:val="24"/>
          <w:szCs w:val="24"/>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w:t>
      </w:r>
      <w:r w:rsidR="006F2F6B">
        <w:rPr>
          <w:rFonts w:ascii="Arial" w:hAnsi="Arial" w:cs="Arial"/>
          <w:b/>
          <w:sz w:val="24"/>
          <w:szCs w:val="24"/>
        </w:rPr>
        <w:t>5</w:t>
      </w:r>
      <w:r w:rsidR="00F77E11">
        <w:rPr>
          <w:rFonts w:ascii="Arial" w:hAnsi="Arial" w:cs="Arial"/>
          <w:b/>
          <w:sz w:val="24"/>
          <w:szCs w:val="24"/>
        </w:rPr>
        <w:t>0751</w:t>
      </w:r>
    </w:p>
    <w:p w14:paraId="3DCCE657" w14:textId="46F449A0" w:rsidR="00740F68" w:rsidRDefault="006F2F6B">
      <w:pPr>
        <w:tabs>
          <w:tab w:val="left" w:pos="567"/>
        </w:tabs>
        <w:rPr>
          <w:rFonts w:ascii="Arial" w:hAnsi="Arial" w:cs="Arial"/>
          <w:b/>
          <w:sz w:val="24"/>
        </w:rPr>
      </w:pPr>
      <w:r>
        <w:rPr>
          <w:rFonts w:ascii="Arial" w:hAnsi="Arial" w:cs="Arial"/>
          <w:b/>
          <w:sz w:val="24"/>
        </w:rPr>
        <w:t>Incheon, Korea, March 12-14th, 2025</w:t>
      </w:r>
    </w:p>
    <w:p w14:paraId="78AD6B72" w14:textId="77777777" w:rsidR="00740F68" w:rsidRDefault="00000000">
      <w:pPr>
        <w:pStyle w:val="Heading2"/>
        <w:jc w:val="center"/>
        <w:rPr>
          <w:u w:val="single"/>
        </w:rPr>
      </w:pPr>
      <w:r>
        <w:rPr>
          <w:u w:val="single"/>
        </w:rPr>
        <w:t>Status Report to TSG</w:t>
      </w:r>
    </w:p>
    <w:p w14:paraId="2FFFFE6F" w14:textId="77777777" w:rsidR="00740F68"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FF0000"/>
          <w:lang w:eastAsia="ja-JP"/>
        </w:rPr>
        <w:t>9.4.1.5</w:t>
      </w:r>
    </w:p>
    <w:tbl>
      <w:tblPr>
        <w:tblW w:w="10086" w:type="dxa"/>
        <w:tblInd w:w="221" w:type="dxa"/>
        <w:tblLayout w:type="fixed"/>
        <w:tblLook w:val="01E0" w:firstRow="1" w:lastRow="1" w:firstColumn="1" w:lastColumn="1" w:noHBand="0" w:noVBand="0"/>
      </w:tblPr>
      <w:tblGrid>
        <w:gridCol w:w="2435"/>
        <w:gridCol w:w="1846"/>
        <w:gridCol w:w="1843"/>
        <w:gridCol w:w="2267"/>
        <w:gridCol w:w="41"/>
        <w:gridCol w:w="1654"/>
      </w:tblGrid>
      <w:tr w:rsidR="00740F68" w14:paraId="738F7D3F" w14:textId="77777777">
        <w:tc>
          <w:tcPr>
            <w:tcW w:w="2435" w:type="dxa"/>
            <w:tcBorders>
              <w:top w:val="single" w:sz="4" w:space="0" w:color="000000"/>
              <w:left w:val="single" w:sz="4" w:space="0" w:color="000000"/>
              <w:bottom w:val="single" w:sz="4" w:space="0" w:color="000000"/>
              <w:right w:val="single" w:sz="4" w:space="0" w:color="000000"/>
            </w:tcBorders>
            <w:shd w:val="clear" w:color="auto" w:fill="auto"/>
          </w:tcPr>
          <w:p w14:paraId="0AD0B222" w14:textId="77777777" w:rsidR="00740F68" w:rsidRDefault="00000000">
            <w:pPr>
              <w:tabs>
                <w:tab w:val="left" w:pos="567"/>
              </w:tabs>
              <w:spacing w:after="0"/>
              <w:rPr>
                <w:rFonts w:ascii="Arial" w:hAnsi="Arial" w:cs="Arial"/>
                <w:b/>
              </w:rPr>
            </w:pPr>
            <w:r>
              <w:rPr>
                <w:rFonts w:ascii="Arial" w:hAnsi="Arial" w:cs="Arial"/>
                <w:b/>
              </w:rPr>
              <w:t>WI Name</w:t>
            </w:r>
          </w:p>
        </w:tc>
        <w:tc>
          <w:tcPr>
            <w:tcW w:w="7651" w:type="dxa"/>
            <w:gridSpan w:val="5"/>
            <w:tcBorders>
              <w:top w:val="single" w:sz="4" w:space="0" w:color="000000"/>
              <w:left w:val="single" w:sz="4" w:space="0" w:color="000000"/>
              <w:bottom w:val="single" w:sz="4" w:space="0" w:color="000000"/>
              <w:right w:val="single" w:sz="4" w:space="0" w:color="000000"/>
            </w:tcBorders>
          </w:tcPr>
          <w:p w14:paraId="034E729C" w14:textId="77777777" w:rsidR="00740F68" w:rsidRDefault="00000000">
            <w:pPr>
              <w:tabs>
                <w:tab w:val="left" w:pos="567"/>
              </w:tabs>
              <w:spacing w:after="0"/>
              <w:rPr>
                <w:rFonts w:ascii="Arial" w:hAnsi="Arial" w:cs="Arial"/>
              </w:rPr>
            </w:pPr>
            <w:r>
              <w:rPr>
                <w:rFonts w:ascii="Arial" w:hAnsi="Arial" w:cs="Arial"/>
              </w:rPr>
              <w:t>Introduction of new NR NTN bands to support the Extended L-band (UL 1668-1675MHz, DL 1518-1525MHz) and the combined MSS L-band and Extended L-band ranges (DL 1518-1559 MHz, UL 1626.5-1660.5 MHz and 1668-1675 MHz)</w:t>
            </w:r>
          </w:p>
        </w:tc>
      </w:tr>
      <w:tr w:rsidR="00740F68" w14:paraId="506E9C7C" w14:textId="77777777">
        <w:tc>
          <w:tcPr>
            <w:tcW w:w="2435" w:type="dxa"/>
            <w:tcBorders>
              <w:top w:val="single" w:sz="4" w:space="0" w:color="000000"/>
              <w:left w:val="single" w:sz="4" w:space="0" w:color="000000"/>
              <w:bottom w:val="single" w:sz="4" w:space="0" w:color="000000"/>
              <w:right w:val="single" w:sz="4" w:space="0" w:color="000000"/>
            </w:tcBorders>
            <w:shd w:val="clear" w:color="auto" w:fill="auto"/>
          </w:tcPr>
          <w:p w14:paraId="62C4CB07" w14:textId="77777777" w:rsidR="00740F68" w:rsidRDefault="00000000">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000000"/>
              <w:left w:val="single" w:sz="4" w:space="0" w:color="000000"/>
              <w:bottom w:val="single" w:sz="4" w:space="0" w:color="000000"/>
              <w:right w:val="single" w:sz="4" w:space="0" w:color="000000"/>
            </w:tcBorders>
          </w:tcPr>
          <w:p w14:paraId="32ADC6F3" w14:textId="77777777" w:rsidR="00740F68" w:rsidRDefault="00000000">
            <w:pPr>
              <w:tabs>
                <w:tab w:val="left" w:pos="567"/>
              </w:tabs>
              <w:spacing w:after="0"/>
              <w:rPr>
                <w:rFonts w:ascii="Arial" w:hAnsi="Arial" w:cs="Arial"/>
                <w:color w:val="FF0000"/>
                <w:lang w:eastAsia="ja-JP"/>
              </w:rPr>
            </w:pPr>
            <w:r>
              <w:rPr>
                <w:rFonts w:ascii="Arial" w:hAnsi="Arial" w:cs="Arial"/>
              </w:rPr>
              <w:t>Study Item:</w:t>
            </w:r>
            <w:r>
              <w:rPr>
                <w:rFonts w:ascii="Arial" w:hAnsi="Arial" w:cs="Arial"/>
                <w:color w:val="FF0000"/>
                <w:lang w:eastAsia="ja-JP"/>
              </w:rPr>
              <w:t xml:space="preserve"> </w:t>
            </w:r>
          </w:p>
          <w:p w14:paraId="4FB63856" w14:textId="77777777" w:rsidR="00740F68" w:rsidRDefault="00000000">
            <w:pPr>
              <w:tabs>
                <w:tab w:val="left" w:pos="567"/>
              </w:tabs>
              <w:spacing w:after="0"/>
              <w:rPr>
                <w:rFonts w:ascii="Arial" w:hAnsi="Arial" w:cs="Arial"/>
              </w:rPr>
            </w:pPr>
            <w:r>
              <w:rPr>
                <w:rFonts w:ascii="Arial" w:hAnsi="Arial" w:cs="Arial"/>
                <w:color w:val="FF0000"/>
                <w:lang w:eastAsia="ja-JP"/>
              </w:rPr>
              <w:t>No</w:t>
            </w:r>
          </w:p>
        </w:tc>
        <w:tc>
          <w:tcPr>
            <w:tcW w:w="1843" w:type="dxa"/>
            <w:tcBorders>
              <w:top w:val="single" w:sz="4" w:space="0" w:color="000000"/>
              <w:left w:val="single" w:sz="4" w:space="0" w:color="000000"/>
              <w:bottom w:val="single" w:sz="4" w:space="0" w:color="000000"/>
              <w:right w:val="single" w:sz="4" w:space="0" w:color="000000"/>
            </w:tcBorders>
          </w:tcPr>
          <w:p w14:paraId="1C9C0FD7" w14:textId="77777777" w:rsidR="00740F68" w:rsidRDefault="00000000">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14:paraId="2A18615B" w14:textId="77777777" w:rsidR="00740F68" w:rsidRDefault="00000000">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8" w:type="dxa"/>
            <w:gridSpan w:val="2"/>
            <w:tcBorders>
              <w:top w:val="single" w:sz="4" w:space="0" w:color="000000"/>
              <w:left w:val="single" w:sz="4" w:space="0" w:color="000000"/>
              <w:bottom w:val="single" w:sz="4" w:space="0" w:color="000000"/>
              <w:right w:val="single" w:sz="4" w:space="0" w:color="000000"/>
            </w:tcBorders>
          </w:tcPr>
          <w:p w14:paraId="045BA705" w14:textId="77777777" w:rsidR="00740F68" w:rsidRDefault="00000000">
            <w:pPr>
              <w:tabs>
                <w:tab w:val="left" w:pos="567"/>
              </w:tabs>
              <w:spacing w:after="0"/>
              <w:rPr>
                <w:rFonts w:ascii="Arial" w:hAnsi="Arial" w:cs="Arial"/>
              </w:rPr>
            </w:pPr>
            <w:r>
              <w:rPr>
                <w:rFonts w:ascii="Arial" w:hAnsi="Arial" w:cs="Arial"/>
              </w:rPr>
              <w:t>Performance part:</w:t>
            </w:r>
          </w:p>
          <w:p w14:paraId="4B231ED1" w14:textId="77777777" w:rsidR="00740F68" w:rsidRDefault="00000000">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4" w:type="dxa"/>
            <w:tcBorders>
              <w:top w:val="single" w:sz="4" w:space="0" w:color="000000"/>
              <w:left w:val="single" w:sz="4" w:space="0" w:color="000000"/>
              <w:bottom w:val="single" w:sz="4" w:space="0" w:color="000000"/>
              <w:right w:val="single" w:sz="4" w:space="0" w:color="000000"/>
            </w:tcBorders>
          </w:tcPr>
          <w:p w14:paraId="1D621404" w14:textId="77777777" w:rsidR="00740F68" w:rsidRDefault="00000000">
            <w:pPr>
              <w:tabs>
                <w:tab w:val="left" w:pos="567"/>
              </w:tabs>
              <w:spacing w:after="0"/>
              <w:rPr>
                <w:rFonts w:ascii="Arial" w:hAnsi="Arial" w:cs="Arial"/>
              </w:rPr>
            </w:pPr>
            <w:r>
              <w:rPr>
                <w:rFonts w:ascii="Arial" w:hAnsi="Arial" w:cs="Arial"/>
              </w:rPr>
              <w:t>Testing part:</w:t>
            </w:r>
          </w:p>
          <w:p w14:paraId="56A699FE" w14:textId="77777777" w:rsidR="00740F68" w:rsidRDefault="00000000">
            <w:pPr>
              <w:tabs>
                <w:tab w:val="left" w:pos="567"/>
              </w:tabs>
              <w:spacing w:after="0"/>
              <w:rPr>
                <w:rFonts w:ascii="Arial" w:hAnsi="Arial" w:cs="Arial"/>
                <w:color w:val="FF0000"/>
                <w:lang w:eastAsia="ja-JP"/>
              </w:rPr>
            </w:pPr>
            <w:r>
              <w:rPr>
                <w:rFonts w:ascii="Arial" w:hAnsi="Arial" w:cs="Arial"/>
                <w:color w:val="FF0000"/>
                <w:lang w:eastAsia="ja-JP"/>
              </w:rPr>
              <w:t>No</w:t>
            </w:r>
          </w:p>
        </w:tc>
      </w:tr>
      <w:tr w:rsidR="00740F68" w14:paraId="69662EA6" w14:textId="77777777">
        <w:tc>
          <w:tcPr>
            <w:tcW w:w="2435" w:type="dxa"/>
            <w:tcBorders>
              <w:top w:val="single" w:sz="4" w:space="0" w:color="000000"/>
              <w:left w:val="single" w:sz="4" w:space="0" w:color="000000"/>
              <w:bottom w:val="single" w:sz="4" w:space="0" w:color="000000"/>
              <w:right w:val="single" w:sz="4" w:space="0" w:color="000000"/>
            </w:tcBorders>
          </w:tcPr>
          <w:p w14:paraId="3E761A83" w14:textId="77777777" w:rsidR="00740F68" w:rsidRDefault="00000000">
            <w:pPr>
              <w:tabs>
                <w:tab w:val="left" w:pos="567"/>
              </w:tabs>
              <w:spacing w:after="0"/>
              <w:rPr>
                <w:rFonts w:ascii="Arial" w:hAnsi="Arial" w:cs="Arial"/>
                <w:b/>
              </w:rPr>
            </w:pPr>
            <w:r>
              <w:rPr>
                <w:rFonts w:ascii="Arial" w:hAnsi="Arial" w:cs="Arial"/>
                <w:b/>
              </w:rPr>
              <w:t>Acronym</w:t>
            </w:r>
          </w:p>
        </w:tc>
        <w:tc>
          <w:tcPr>
            <w:tcW w:w="7651" w:type="dxa"/>
            <w:gridSpan w:val="5"/>
            <w:tcBorders>
              <w:top w:val="single" w:sz="4" w:space="0" w:color="000000"/>
              <w:left w:val="single" w:sz="4" w:space="0" w:color="000000"/>
              <w:bottom w:val="single" w:sz="4" w:space="0" w:color="000000"/>
              <w:right w:val="single" w:sz="4" w:space="0" w:color="000000"/>
            </w:tcBorders>
          </w:tcPr>
          <w:p w14:paraId="53E3E8C8" w14:textId="77777777" w:rsidR="00740F68" w:rsidRDefault="00000000">
            <w:pPr>
              <w:tabs>
                <w:tab w:val="left" w:pos="567"/>
              </w:tabs>
              <w:spacing w:after="0"/>
              <w:rPr>
                <w:rFonts w:ascii="Arial" w:hAnsi="Arial" w:cs="Arial"/>
              </w:rPr>
            </w:pPr>
            <w:proofErr w:type="spellStart"/>
            <w:r>
              <w:rPr>
                <w:rFonts w:ascii="Arial" w:hAnsi="Arial" w:cs="Arial"/>
              </w:rPr>
              <w:t>NR_NTN_combinedLband</w:t>
            </w:r>
            <w:proofErr w:type="spellEnd"/>
          </w:p>
        </w:tc>
      </w:tr>
      <w:tr w:rsidR="00740F68" w14:paraId="6BBC3E9F" w14:textId="77777777">
        <w:tc>
          <w:tcPr>
            <w:tcW w:w="2435" w:type="dxa"/>
            <w:tcBorders>
              <w:top w:val="single" w:sz="4" w:space="0" w:color="000000"/>
              <w:left w:val="single" w:sz="4" w:space="0" w:color="000000"/>
              <w:bottom w:val="single" w:sz="4" w:space="0" w:color="000000"/>
              <w:right w:val="single" w:sz="4" w:space="0" w:color="000000"/>
            </w:tcBorders>
          </w:tcPr>
          <w:p w14:paraId="10188906" w14:textId="77777777" w:rsidR="00740F68" w:rsidRDefault="00000000">
            <w:pPr>
              <w:tabs>
                <w:tab w:val="left" w:pos="567"/>
              </w:tabs>
              <w:spacing w:after="0"/>
              <w:rPr>
                <w:rFonts w:ascii="Arial" w:hAnsi="Arial" w:cs="Arial"/>
                <w:b/>
              </w:rPr>
            </w:pPr>
            <w:r>
              <w:rPr>
                <w:rFonts w:ascii="Arial" w:hAnsi="Arial" w:cs="Arial"/>
                <w:b/>
              </w:rPr>
              <w:t>Unique ID</w:t>
            </w:r>
          </w:p>
        </w:tc>
        <w:tc>
          <w:tcPr>
            <w:tcW w:w="7651" w:type="dxa"/>
            <w:gridSpan w:val="5"/>
            <w:tcBorders>
              <w:top w:val="single" w:sz="4" w:space="0" w:color="000000"/>
              <w:left w:val="single" w:sz="4" w:space="0" w:color="000000"/>
              <w:bottom w:val="single" w:sz="4" w:space="0" w:color="000000"/>
              <w:right w:val="single" w:sz="4" w:space="0" w:color="000000"/>
            </w:tcBorders>
          </w:tcPr>
          <w:p w14:paraId="184D622E" w14:textId="77777777" w:rsidR="00740F68" w:rsidRDefault="00000000">
            <w:pPr>
              <w:tabs>
                <w:tab w:val="left" w:pos="567"/>
              </w:tabs>
              <w:spacing w:after="0"/>
              <w:rPr>
                <w:rFonts w:ascii="Arial" w:hAnsi="Arial" w:cs="Arial"/>
                <w:lang w:eastAsia="ja-JP"/>
              </w:rPr>
            </w:pPr>
            <w:r>
              <w:rPr>
                <w:rFonts w:ascii="Arial" w:hAnsi="Arial" w:cs="Arial"/>
                <w:lang w:eastAsia="ja-JP"/>
              </w:rPr>
              <w:t>1040134</w:t>
            </w:r>
          </w:p>
        </w:tc>
      </w:tr>
      <w:tr w:rsidR="00740F68" w14:paraId="391BB833" w14:textId="77777777">
        <w:tc>
          <w:tcPr>
            <w:tcW w:w="2435" w:type="dxa"/>
            <w:tcBorders>
              <w:top w:val="single" w:sz="4" w:space="0" w:color="000000"/>
              <w:left w:val="single" w:sz="4" w:space="0" w:color="000000"/>
              <w:bottom w:val="single" w:sz="4" w:space="0" w:color="000000"/>
              <w:right w:val="single" w:sz="4" w:space="0" w:color="000000"/>
            </w:tcBorders>
          </w:tcPr>
          <w:p w14:paraId="2FBB57A4" w14:textId="77777777" w:rsidR="00740F68"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1" w:type="dxa"/>
            <w:gridSpan w:val="5"/>
            <w:tcBorders>
              <w:top w:val="single" w:sz="4" w:space="0" w:color="000000"/>
              <w:left w:val="single" w:sz="4" w:space="0" w:color="000000"/>
              <w:bottom w:val="single" w:sz="4" w:space="0" w:color="000000"/>
              <w:right w:val="single" w:sz="4" w:space="0" w:color="000000"/>
            </w:tcBorders>
          </w:tcPr>
          <w:p w14:paraId="411E0E69" w14:textId="77777777" w:rsidR="00740F68" w:rsidRDefault="00000000">
            <w:pPr>
              <w:tabs>
                <w:tab w:val="left" w:pos="567"/>
              </w:tabs>
              <w:spacing w:after="0"/>
              <w:rPr>
                <w:rFonts w:ascii="Arial" w:hAnsi="Arial" w:cs="Arial"/>
                <w:lang w:eastAsia="ja-JP"/>
              </w:rPr>
            </w:pPr>
            <w:r>
              <w:rPr>
                <w:rFonts w:ascii="Arial" w:hAnsi="Arial" w:cs="Arial"/>
                <w:lang w:eastAsia="ja-JP"/>
              </w:rPr>
              <w:t>RP-241856</w:t>
            </w:r>
            <w:r>
              <w:rPr>
                <w:rFonts w:ascii="Arial" w:hAnsi="Arial" w:cs="Arial"/>
                <w:lang w:eastAsia="ja-JP"/>
              </w:rPr>
              <w:tab/>
            </w:r>
          </w:p>
        </w:tc>
      </w:tr>
      <w:tr w:rsidR="00740F68" w14:paraId="0350DEF5" w14:textId="77777777">
        <w:tc>
          <w:tcPr>
            <w:tcW w:w="2435" w:type="dxa"/>
            <w:tcBorders>
              <w:top w:val="single" w:sz="4" w:space="0" w:color="000000"/>
              <w:left w:val="single" w:sz="4" w:space="0" w:color="000000"/>
              <w:bottom w:val="single" w:sz="4" w:space="0" w:color="000000"/>
              <w:right w:val="single" w:sz="4" w:space="0" w:color="000000"/>
            </w:tcBorders>
          </w:tcPr>
          <w:p w14:paraId="77763F23" w14:textId="77777777" w:rsidR="00740F68" w:rsidRDefault="00000000">
            <w:pPr>
              <w:tabs>
                <w:tab w:val="left" w:pos="567"/>
              </w:tabs>
              <w:spacing w:after="0"/>
              <w:rPr>
                <w:rFonts w:ascii="Arial" w:hAnsi="Arial" w:cs="Arial"/>
                <w:b/>
              </w:rPr>
            </w:pPr>
            <w:r>
              <w:rPr>
                <w:rFonts w:ascii="Arial" w:hAnsi="Arial" w:cs="Arial"/>
                <w:b/>
              </w:rPr>
              <w:t>Target Completion Date</w:t>
            </w:r>
          </w:p>
          <w:p w14:paraId="0E610DEA" w14:textId="77777777" w:rsidR="00740F68" w:rsidRDefault="00000000">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000000"/>
              <w:left w:val="single" w:sz="4" w:space="0" w:color="000000"/>
              <w:bottom w:val="single" w:sz="4" w:space="0" w:color="000000"/>
              <w:right w:val="single" w:sz="4" w:space="0" w:color="000000"/>
            </w:tcBorders>
          </w:tcPr>
          <w:p w14:paraId="3C5F8893" w14:textId="77777777" w:rsidR="00740F68"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38073C94" w14:textId="77777777" w:rsidR="00740F68" w:rsidRDefault="00000000">
            <w:pPr>
              <w:tabs>
                <w:tab w:val="left" w:pos="567"/>
              </w:tabs>
              <w:spacing w:after="0"/>
              <w:rPr>
                <w:rFonts w:ascii="Arial" w:hAnsi="Arial" w:cs="Arial"/>
                <w:lang w:eastAsia="ja-JP"/>
              </w:rPr>
            </w:pPr>
            <w:r>
              <w:rPr>
                <w:rFonts w:ascii="Arial" w:hAnsi="Arial" w:cs="Arial"/>
                <w:color w:val="808080" w:themeColor="background1" w:themeShade="80"/>
                <w:lang w:eastAsia="ja-JP"/>
              </w:rPr>
              <w:t>N/A</w:t>
            </w:r>
          </w:p>
        </w:tc>
        <w:tc>
          <w:tcPr>
            <w:tcW w:w="1843" w:type="dxa"/>
            <w:tcBorders>
              <w:top w:val="single" w:sz="4" w:space="0" w:color="000000"/>
              <w:left w:val="single" w:sz="4" w:space="0" w:color="000000"/>
              <w:bottom w:val="single" w:sz="4" w:space="0" w:color="000000"/>
              <w:right w:val="single" w:sz="4" w:space="0" w:color="000000"/>
            </w:tcBorders>
          </w:tcPr>
          <w:p w14:paraId="08ABD70E" w14:textId="29D36960" w:rsidR="00740F68" w:rsidRDefault="00000000">
            <w:pPr>
              <w:tabs>
                <w:tab w:val="left" w:pos="567"/>
              </w:tabs>
              <w:spacing w:after="0"/>
              <w:rPr>
                <w:rFonts w:ascii="Arial" w:hAnsi="Arial" w:cs="Arial"/>
                <w:lang w:eastAsia="ja-JP"/>
              </w:rPr>
            </w:pPr>
            <w:r>
              <w:rPr>
                <w:rFonts w:ascii="Arial" w:hAnsi="Arial" w:cs="Arial"/>
                <w:lang w:eastAsia="ja-JP"/>
              </w:rPr>
              <w:t xml:space="preserve">Core part: </w:t>
            </w:r>
            <w:r w:rsidRPr="00F77E11">
              <w:rPr>
                <w:rFonts w:ascii="Arial" w:hAnsi="Arial" w:cs="Arial"/>
                <w:color w:val="FFC000"/>
                <w:lang w:eastAsia="ja-JP"/>
              </w:rPr>
              <w:t>03/2025</w:t>
            </w:r>
            <w:r w:rsidR="00D60FE8">
              <w:rPr>
                <w:rFonts w:ascii="Arial" w:hAnsi="Arial" w:cs="Arial"/>
                <w:color w:val="FFC000"/>
                <w:lang w:eastAsia="ja-JP"/>
              </w:rPr>
              <w:t xml:space="preserve"> </w:t>
            </w:r>
            <w:r w:rsidR="00D60FE8" w:rsidRPr="00D60FE8">
              <w:rPr>
                <w:rFonts w:ascii="Arial" w:hAnsi="Arial" w:cs="Arial"/>
                <w:color w:val="FFC000"/>
                <w:lang w:eastAsia="ja-JP"/>
              </w:rPr>
              <w:sym w:font="Wingdings" w:char="F0E0"/>
            </w:r>
            <w:r w:rsidR="00D60FE8">
              <w:rPr>
                <w:rFonts w:ascii="Arial" w:hAnsi="Arial" w:cs="Arial"/>
                <w:color w:val="FFC000"/>
                <w:lang w:eastAsia="ja-JP"/>
              </w:rPr>
              <w:t xml:space="preserve"> 06/2025</w:t>
            </w:r>
          </w:p>
        </w:tc>
        <w:tc>
          <w:tcPr>
            <w:tcW w:w="2267" w:type="dxa"/>
            <w:tcBorders>
              <w:top w:val="single" w:sz="4" w:space="0" w:color="000000"/>
              <w:left w:val="single" w:sz="4" w:space="0" w:color="000000"/>
              <w:bottom w:val="single" w:sz="4" w:space="0" w:color="000000"/>
              <w:right w:val="single" w:sz="4" w:space="0" w:color="000000"/>
            </w:tcBorders>
          </w:tcPr>
          <w:p w14:paraId="4365ED08" w14:textId="77777777" w:rsidR="00740F68" w:rsidRDefault="0000000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06/2025</w:t>
            </w:r>
          </w:p>
        </w:tc>
        <w:tc>
          <w:tcPr>
            <w:tcW w:w="1695" w:type="dxa"/>
            <w:gridSpan w:val="2"/>
            <w:tcBorders>
              <w:top w:val="single" w:sz="4" w:space="0" w:color="000000"/>
              <w:left w:val="single" w:sz="4" w:space="0" w:color="000000"/>
              <w:bottom w:val="single" w:sz="4" w:space="0" w:color="000000"/>
              <w:right w:val="single" w:sz="4" w:space="0" w:color="000000"/>
            </w:tcBorders>
          </w:tcPr>
          <w:p w14:paraId="3843278B" w14:textId="77777777" w:rsidR="00740F68"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808080" w:themeColor="background1" w:themeShade="80"/>
                <w:lang w:eastAsia="ja-JP"/>
              </w:rPr>
              <w:t>N/A</w:t>
            </w:r>
          </w:p>
        </w:tc>
      </w:tr>
      <w:tr w:rsidR="00740F68" w14:paraId="661CDAD1" w14:textId="77777777">
        <w:tc>
          <w:tcPr>
            <w:tcW w:w="2435" w:type="dxa"/>
            <w:tcBorders>
              <w:top w:val="single" w:sz="4" w:space="0" w:color="000000"/>
              <w:left w:val="single" w:sz="4" w:space="0" w:color="000000"/>
              <w:bottom w:val="single" w:sz="4" w:space="0" w:color="000000"/>
              <w:right w:val="single" w:sz="4" w:space="0" w:color="000000"/>
            </w:tcBorders>
          </w:tcPr>
          <w:p w14:paraId="50862037" w14:textId="77777777" w:rsidR="00740F68" w:rsidRDefault="00000000">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000000"/>
              <w:left w:val="single" w:sz="4" w:space="0" w:color="000000"/>
              <w:bottom w:val="single" w:sz="4" w:space="0" w:color="000000"/>
              <w:right w:val="single" w:sz="4" w:space="0" w:color="000000"/>
            </w:tcBorders>
          </w:tcPr>
          <w:p w14:paraId="448EB533" w14:textId="77777777" w:rsidR="00740F68"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1CA407E" w14:textId="77777777" w:rsidR="00740F68" w:rsidRDefault="00000000">
            <w:pPr>
              <w:tabs>
                <w:tab w:val="left" w:pos="567"/>
              </w:tabs>
              <w:spacing w:after="0"/>
              <w:rPr>
                <w:rFonts w:ascii="Arial" w:hAnsi="Arial" w:cs="Arial"/>
                <w:lang w:eastAsia="ja-JP"/>
              </w:rPr>
            </w:pPr>
            <w:r>
              <w:rPr>
                <w:rFonts w:ascii="Arial" w:hAnsi="Arial" w:cs="Arial"/>
                <w:color w:val="808080" w:themeColor="background1" w:themeShade="80"/>
                <w:lang w:eastAsia="ja-JP"/>
              </w:rPr>
              <w:t>N/A</w:t>
            </w:r>
          </w:p>
        </w:tc>
        <w:tc>
          <w:tcPr>
            <w:tcW w:w="1843" w:type="dxa"/>
            <w:tcBorders>
              <w:top w:val="single" w:sz="4" w:space="0" w:color="000000"/>
              <w:left w:val="single" w:sz="4" w:space="0" w:color="000000"/>
              <w:bottom w:val="single" w:sz="4" w:space="0" w:color="000000"/>
              <w:right w:val="single" w:sz="4" w:space="0" w:color="000000"/>
            </w:tcBorders>
          </w:tcPr>
          <w:p w14:paraId="3718E8E2" w14:textId="77777777" w:rsidR="00740F68" w:rsidRDefault="00000000">
            <w:pPr>
              <w:tabs>
                <w:tab w:val="left" w:pos="567"/>
              </w:tabs>
              <w:spacing w:after="0"/>
              <w:rPr>
                <w:rFonts w:ascii="Arial" w:hAnsi="Arial" w:cs="Arial"/>
                <w:lang w:eastAsia="ja-JP"/>
              </w:rPr>
            </w:pPr>
            <w:r>
              <w:rPr>
                <w:rFonts w:ascii="Arial" w:hAnsi="Arial" w:cs="Arial"/>
                <w:lang w:eastAsia="ja-JP"/>
              </w:rPr>
              <w:t xml:space="preserve">Core part: </w:t>
            </w:r>
          </w:p>
          <w:p w14:paraId="51AAE80A" w14:textId="721B0646" w:rsidR="00740F68" w:rsidRPr="00F77E11" w:rsidRDefault="006F2F6B">
            <w:pPr>
              <w:tabs>
                <w:tab w:val="left" w:pos="567"/>
              </w:tabs>
              <w:spacing w:after="0"/>
              <w:rPr>
                <w:rFonts w:ascii="Arial" w:hAnsi="Arial" w:cs="Arial"/>
                <w:color w:val="FFC000"/>
                <w:lang w:eastAsia="ja-JP"/>
              </w:rPr>
            </w:pPr>
            <w:r>
              <w:rPr>
                <w:rFonts w:ascii="Arial" w:hAnsi="Arial" w:cs="Arial"/>
                <w:color w:val="FFC000"/>
                <w:lang w:eastAsia="ja-JP"/>
              </w:rPr>
              <w:t>70</w:t>
            </w:r>
            <w:r w:rsidRPr="00F77E11">
              <w:rPr>
                <w:rFonts w:ascii="Arial" w:hAnsi="Arial" w:cs="Arial"/>
                <w:color w:val="FFC000"/>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4949B7B" w14:textId="77777777" w:rsidR="00740F68"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741D7AF9" w14:textId="77777777" w:rsidR="00740F68" w:rsidRDefault="00000000">
            <w:pPr>
              <w:tabs>
                <w:tab w:val="left" w:pos="567"/>
              </w:tabs>
              <w:spacing w:after="0"/>
              <w:rPr>
                <w:rFonts w:ascii="Arial" w:hAnsi="Arial" w:cs="Arial"/>
                <w:lang w:eastAsia="ja-JP"/>
              </w:rPr>
            </w:pPr>
            <w:r>
              <w:rPr>
                <w:rFonts w:ascii="Arial" w:hAnsi="Arial" w:cs="Arial"/>
                <w:color w:val="00B050"/>
                <w:lang w:eastAsia="ja-JP"/>
              </w:rPr>
              <w:t>0%</w:t>
            </w:r>
          </w:p>
        </w:tc>
        <w:tc>
          <w:tcPr>
            <w:tcW w:w="1695" w:type="dxa"/>
            <w:gridSpan w:val="2"/>
            <w:tcBorders>
              <w:top w:val="single" w:sz="4" w:space="0" w:color="000000"/>
              <w:left w:val="single" w:sz="4" w:space="0" w:color="000000"/>
              <w:bottom w:val="single" w:sz="4" w:space="0" w:color="000000"/>
              <w:right w:val="single" w:sz="4" w:space="0" w:color="000000"/>
            </w:tcBorders>
          </w:tcPr>
          <w:p w14:paraId="2A0392A0" w14:textId="77777777" w:rsidR="00740F68"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808080" w:themeColor="background1" w:themeShade="80"/>
                <w:lang w:eastAsia="ja-JP"/>
              </w:rPr>
              <w:t>N/A</w:t>
            </w:r>
          </w:p>
        </w:tc>
      </w:tr>
    </w:tbl>
    <w:p w14:paraId="7C0363D5" w14:textId="77777777" w:rsidR="00740F68"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919CF67" w14:textId="77777777" w:rsidR="00740F68" w:rsidRDefault="00000000">
      <w:pPr>
        <w:pStyle w:val="ListParagraph"/>
        <w:numPr>
          <w:ilvl w:val="0"/>
          <w:numId w:val="10"/>
        </w:numPr>
        <w:tabs>
          <w:tab w:val="left" w:pos="567"/>
        </w:tabs>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E3660FB" w14:textId="77777777" w:rsidR="00740F68" w:rsidRDefault="00000000">
      <w:pPr>
        <w:pStyle w:val="ListParagraph"/>
        <w:numPr>
          <w:ilvl w:val="0"/>
          <w:numId w:val="10"/>
        </w:numPr>
        <w:tabs>
          <w:tab w:val="left" w:pos="567"/>
        </w:tabs>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3370B9" w14:textId="77777777" w:rsidR="00740F68" w:rsidRDefault="00000000">
      <w:pPr>
        <w:pStyle w:val="ListParagraph"/>
        <w:numPr>
          <w:ilvl w:val="0"/>
          <w:numId w:val="10"/>
        </w:numPr>
        <w:tabs>
          <w:tab w:val="left" w:pos="567"/>
        </w:tabs>
        <w:rPr>
          <w:rFonts w:ascii="Arial" w:hAnsi="Arial" w:cs="Arial"/>
          <w:color w:val="FF0000"/>
        </w:rPr>
      </w:pPr>
      <w:r>
        <w:rPr>
          <w:rFonts w:ascii="Arial" w:hAnsi="Arial" w:cs="Arial"/>
          <w:color w:val="FF0000"/>
        </w:rPr>
        <w:t>xx%: Progress critically behind, RAN plenary shall intervene. SR should define requested action</w:t>
      </w:r>
    </w:p>
    <w:p w14:paraId="3B78467E" w14:textId="77777777" w:rsidR="00740F68" w:rsidRDefault="00740F68">
      <w:pPr>
        <w:pStyle w:val="ListParagraph"/>
        <w:tabs>
          <w:tab w:val="left" w:pos="567"/>
        </w:tabs>
        <w:ind w:left="924"/>
        <w:rPr>
          <w:rFonts w:ascii="Arial" w:hAnsi="Arial" w:cs="Arial"/>
          <w:color w:val="FF0000"/>
        </w:rPr>
      </w:pPr>
    </w:p>
    <w:p w14:paraId="10352F16" w14:textId="77777777" w:rsidR="00740F68" w:rsidRDefault="00000000">
      <w:pPr>
        <w:tabs>
          <w:tab w:val="left" w:pos="567"/>
        </w:tabs>
        <w:spacing w:after="60"/>
        <w:rPr>
          <w:rFonts w:ascii="Arial" w:hAnsi="Arial" w:cs="Arial"/>
          <w:b/>
        </w:rPr>
      </w:pPr>
      <w:r>
        <w:rPr>
          <w:rFonts w:ascii="Arial" w:hAnsi="Arial" w:cs="Arial"/>
          <w:b/>
        </w:rPr>
        <w:t>Source:</w:t>
      </w:r>
    </w:p>
    <w:tbl>
      <w:tblPr>
        <w:tblW w:w="10086" w:type="dxa"/>
        <w:tblInd w:w="221" w:type="dxa"/>
        <w:tblLayout w:type="fixed"/>
        <w:tblLook w:val="01E0" w:firstRow="1" w:lastRow="1" w:firstColumn="1" w:lastColumn="1" w:noHBand="0" w:noVBand="0"/>
      </w:tblPr>
      <w:tblGrid>
        <w:gridCol w:w="1414"/>
        <w:gridCol w:w="1333"/>
        <w:gridCol w:w="7339"/>
      </w:tblGrid>
      <w:tr w:rsidR="00740F68" w14:paraId="48E39278" w14:textId="77777777">
        <w:tc>
          <w:tcPr>
            <w:tcW w:w="2747" w:type="dxa"/>
            <w:gridSpan w:val="2"/>
            <w:tcBorders>
              <w:top w:val="single" w:sz="4" w:space="0" w:color="000000"/>
              <w:left w:val="single" w:sz="4" w:space="0" w:color="000000"/>
              <w:bottom w:val="single" w:sz="4" w:space="0" w:color="000000"/>
              <w:right w:val="single" w:sz="4" w:space="0" w:color="000000"/>
            </w:tcBorders>
          </w:tcPr>
          <w:p w14:paraId="635C1444" w14:textId="77777777" w:rsidR="00740F68" w:rsidRDefault="00000000">
            <w:pPr>
              <w:tabs>
                <w:tab w:val="left" w:pos="567"/>
              </w:tabs>
              <w:spacing w:after="0"/>
              <w:rPr>
                <w:rFonts w:ascii="Arial" w:hAnsi="Arial" w:cs="Arial"/>
                <w:b/>
              </w:rPr>
            </w:pPr>
            <w:r>
              <w:rPr>
                <w:rFonts w:ascii="Arial" w:hAnsi="Arial" w:cs="Arial"/>
                <w:b/>
              </w:rPr>
              <w:t>Leading WG</w:t>
            </w:r>
          </w:p>
        </w:tc>
        <w:tc>
          <w:tcPr>
            <w:tcW w:w="7339" w:type="dxa"/>
            <w:tcBorders>
              <w:top w:val="single" w:sz="4" w:space="0" w:color="000000"/>
              <w:left w:val="single" w:sz="4" w:space="0" w:color="000000"/>
              <w:bottom w:val="single" w:sz="4" w:space="0" w:color="000000"/>
              <w:right w:val="single" w:sz="4" w:space="0" w:color="000000"/>
            </w:tcBorders>
          </w:tcPr>
          <w:p w14:paraId="5E825429" w14:textId="77777777" w:rsidR="00740F68" w:rsidRDefault="00000000">
            <w:pPr>
              <w:tabs>
                <w:tab w:val="left" w:pos="567"/>
              </w:tabs>
              <w:spacing w:after="0"/>
              <w:rPr>
                <w:rFonts w:ascii="Arial" w:hAnsi="Arial" w:cs="Arial"/>
                <w:color w:val="FF0000"/>
              </w:rPr>
            </w:pPr>
            <w:r>
              <w:rPr>
                <w:rFonts w:ascii="Arial" w:hAnsi="Arial" w:cs="Arial"/>
              </w:rPr>
              <w:t>RAN4</w:t>
            </w:r>
          </w:p>
        </w:tc>
      </w:tr>
      <w:tr w:rsidR="00740F68" w14:paraId="711C59AB" w14:textId="77777777">
        <w:tc>
          <w:tcPr>
            <w:tcW w:w="1414" w:type="dxa"/>
            <w:vMerge w:val="restart"/>
            <w:tcBorders>
              <w:top w:val="single" w:sz="4" w:space="0" w:color="000000"/>
              <w:left w:val="single" w:sz="4" w:space="0" w:color="000000"/>
              <w:bottom w:val="single" w:sz="4" w:space="0" w:color="000000"/>
              <w:right w:val="single" w:sz="4" w:space="0" w:color="000000"/>
            </w:tcBorders>
            <w:vAlign w:val="center"/>
          </w:tcPr>
          <w:p w14:paraId="5D76DCCF" w14:textId="77777777" w:rsidR="00740F68" w:rsidRDefault="00000000">
            <w:pPr>
              <w:tabs>
                <w:tab w:val="left" w:pos="567"/>
              </w:tabs>
              <w:rPr>
                <w:rFonts w:ascii="Arial" w:hAnsi="Arial" w:cs="Arial"/>
                <w:b/>
              </w:rPr>
            </w:pPr>
            <w:r>
              <w:rPr>
                <w:rFonts w:ascii="Arial" w:hAnsi="Arial" w:cs="Arial"/>
                <w:b/>
              </w:rPr>
              <w:t>Rapporteur</w:t>
            </w:r>
          </w:p>
        </w:tc>
        <w:tc>
          <w:tcPr>
            <w:tcW w:w="1333" w:type="dxa"/>
            <w:tcBorders>
              <w:top w:val="single" w:sz="4" w:space="0" w:color="000000"/>
              <w:left w:val="single" w:sz="4" w:space="0" w:color="000000"/>
              <w:bottom w:val="single" w:sz="4" w:space="0" w:color="000000"/>
              <w:right w:val="single" w:sz="4" w:space="0" w:color="000000"/>
            </w:tcBorders>
          </w:tcPr>
          <w:p w14:paraId="3401DB86" w14:textId="77777777" w:rsidR="00740F68" w:rsidRDefault="00000000">
            <w:pPr>
              <w:tabs>
                <w:tab w:val="left" w:pos="567"/>
              </w:tabs>
              <w:spacing w:after="0"/>
              <w:rPr>
                <w:rFonts w:ascii="Arial" w:hAnsi="Arial" w:cs="Arial"/>
                <w:b/>
              </w:rPr>
            </w:pPr>
            <w:r>
              <w:rPr>
                <w:rFonts w:ascii="Arial" w:hAnsi="Arial" w:cs="Arial"/>
                <w:b/>
              </w:rPr>
              <w:t>Name</w:t>
            </w:r>
          </w:p>
        </w:tc>
        <w:tc>
          <w:tcPr>
            <w:tcW w:w="7339" w:type="dxa"/>
            <w:tcBorders>
              <w:top w:val="single" w:sz="4" w:space="0" w:color="000000"/>
              <w:left w:val="single" w:sz="4" w:space="0" w:color="000000"/>
              <w:bottom w:val="single" w:sz="4" w:space="0" w:color="000000"/>
              <w:right w:val="single" w:sz="4" w:space="0" w:color="000000"/>
            </w:tcBorders>
          </w:tcPr>
          <w:p w14:paraId="464F73DA" w14:textId="2FA2E722" w:rsidR="00740F68" w:rsidRDefault="009B443C">
            <w:pPr>
              <w:tabs>
                <w:tab w:val="left" w:pos="567"/>
              </w:tabs>
              <w:spacing w:after="0"/>
              <w:rPr>
                <w:rFonts w:ascii="Arial" w:hAnsi="Arial" w:cs="Arial"/>
                <w:lang w:eastAsia="ja-JP"/>
              </w:rPr>
            </w:pPr>
            <w:r>
              <w:rPr>
                <w:rFonts w:ascii="Arial" w:hAnsi="Arial" w:cs="Arial"/>
                <w:lang w:eastAsia="ja-JP"/>
              </w:rPr>
              <w:t xml:space="preserve">Luca </w:t>
            </w:r>
            <w:proofErr w:type="spellStart"/>
            <w:r>
              <w:rPr>
                <w:rFonts w:ascii="Arial" w:hAnsi="Arial" w:cs="Arial"/>
                <w:lang w:eastAsia="ja-JP"/>
              </w:rPr>
              <w:t>Lodigiani</w:t>
            </w:r>
            <w:proofErr w:type="spellEnd"/>
          </w:p>
        </w:tc>
      </w:tr>
      <w:tr w:rsidR="00740F68" w14:paraId="6EFF1E33" w14:textId="77777777">
        <w:tc>
          <w:tcPr>
            <w:tcW w:w="1414" w:type="dxa"/>
            <w:vMerge/>
            <w:tcBorders>
              <w:top w:val="single" w:sz="4" w:space="0" w:color="000000"/>
              <w:left w:val="single" w:sz="4" w:space="0" w:color="000000"/>
              <w:bottom w:val="single" w:sz="4" w:space="0" w:color="000000"/>
              <w:right w:val="single" w:sz="4" w:space="0" w:color="000000"/>
            </w:tcBorders>
          </w:tcPr>
          <w:p w14:paraId="67A8EF67" w14:textId="77777777" w:rsidR="00740F68" w:rsidRDefault="00740F68">
            <w:pPr>
              <w:tabs>
                <w:tab w:val="left" w:pos="567"/>
              </w:tabs>
              <w:rPr>
                <w:rFonts w:ascii="Arial" w:hAnsi="Arial" w:cs="Arial"/>
                <w:b/>
              </w:rPr>
            </w:pPr>
          </w:p>
        </w:tc>
        <w:tc>
          <w:tcPr>
            <w:tcW w:w="1333" w:type="dxa"/>
            <w:tcBorders>
              <w:top w:val="single" w:sz="4" w:space="0" w:color="000000"/>
              <w:left w:val="single" w:sz="4" w:space="0" w:color="000000"/>
              <w:bottom w:val="single" w:sz="4" w:space="0" w:color="000000"/>
              <w:right w:val="single" w:sz="4" w:space="0" w:color="000000"/>
            </w:tcBorders>
          </w:tcPr>
          <w:p w14:paraId="56F52D0A" w14:textId="77777777" w:rsidR="00740F68" w:rsidRDefault="00000000">
            <w:pPr>
              <w:tabs>
                <w:tab w:val="left" w:pos="567"/>
              </w:tabs>
              <w:spacing w:after="0"/>
              <w:rPr>
                <w:rFonts w:ascii="Arial" w:hAnsi="Arial" w:cs="Arial"/>
                <w:b/>
              </w:rPr>
            </w:pPr>
            <w:r>
              <w:rPr>
                <w:rFonts w:ascii="Arial" w:hAnsi="Arial" w:cs="Arial"/>
                <w:b/>
              </w:rPr>
              <w:t>Company</w:t>
            </w:r>
          </w:p>
        </w:tc>
        <w:tc>
          <w:tcPr>
            <w:tcW w:w="7339" w:type="dxa"/>
            <w:tcBorders>
              <w:top w:val="single" w:sz="4" w:space="0" w:color="000000"/>
              <w:left w:val="single" w:sz="4" w:space="0" w:color="000000"/>
              <w:bottom w:val="single" w:sz="4" w:space="0" w:color="000000"/>
              <w:right w:val="single" w:sz="4" w:space="0" w:color="000000"/>
            </w:tcBorders>
          </w:tcPr>
          <w:p w14:paraId="16CDC4AF" w14:textId="3948275B" w:rsidR="00740F68" w:rsidRDefault="009B443C">
            <w:pPr>
              <w:tabs>
                <w:tab w:val="left" w:pos="567"/>
              </w:tabs>
              <w:spacing w:after="0"/>
              <w:rPr>
                <w:rFonts w:ascii="Arial" w:hAnsi="Arial" w:cs="Arial"/>
                <w:lang w:eastAsia="ja-JP"/>
              </w:rPr>
            </w:pPr>
            <w:proofErr w:type="spellStart"/>
            <w:r>
              <w:rPr>
                <w:rFonts w:ascii="Arial" w:hAnsi="Arial" w:cs="Arial"/>
                <w:lang w:eastAsia="ja-JP"/>
              </w:rPr>
              <w:t>Aalyria</w:t>
            </w:r>
            <w:proofErr w:type="spellEnd"/>
          </w:p>
        </w:tc>
      </w:tr>
      <w:tr w:rsidR="00740F68" w14:paraId="492A8D4A" w14:textId="77777777">
        <w:tc>
          <w:tcPr>
            <w:tcW w:w="1414" w:type="dxa"/>
            <w:vMerge/>
            <w:tcBorders>
              <w:top w:val="single" w:sz="4" w:space="0" w:color="000000"/>
              <w:left w:val="single" w:sz="4" w:space="0" w:color="000000"/>
              <w:bottom w:val="single" w:sz="4" w:space="0" w:color="000000"/>
              <w:right w:val="single" w:sz="4" w:space="0" w:color="000000"/>
            </w:tcBorders>
          </w:tcPr>
          <w:p w14:paraId="4C36864F" w14:textId="77777777" w:rsidR="00740F68" w:rsidRDefault="00740F68">
            <w:pPr>
              <w:tabs>
                <w:tab w:val="left" w:pos="567"/>
              </w:tabs>
              <w:rPr>
                <w:rFonts w:ascii="Arial" w:hAnsi="Arial" w:cs="Arial"/>
                <w:b/>
              </w:rPr>
            </w:pPr>
          </w:p>
        </w:tc>
        <w:tc>
          <w:tcPr>
            <w:tcW w:w="1333" w:type="dxa"/>
            <w:tcBorders>
              <w:top w:val="single" w:sz="4" w:space="0" w:color="000000"/>
              <w:left w:val="single" w:sz="4" w:space="0" w:color="000000"/>
              <w:bottom w:val="single" w:sz="4" w:space="0" w:color="000000"/>
              <w:right w:val="single" w:sz="4" w:space="0" w:color="000000"/>
            </w:tcBorders>
          </w:tcPr>
          <w:p w14:paraId="62CB613C" w14:textId="77777777" w:rsidR="00740F68" w:rsidRDefault="00000000">
            <w:pPr>
              <w:tabs>
                <w:tab w:val="left" w:pos="567"/>
              </w:tabs>
              <w:spacing w:after="0"/>
              <w:rPr>
                <w:rFonts w:ascii="Arial" w:hAnsi="Arial" w:cs="Arial"/>
                <w:b/>
              </w:rPr>
            </w:pPr>
            <w:r>
              <w:rPr>
                <w:rFonts w:ascii="Arial" w:hAnsi="Arial" w:cs="Arial"/>
                <w:b/>
              </w:rPr>
              <w:t>Email</w:t>
            </w:r>
          </w:p>
        </w:tc>
        <w:tc>
          <w:tcPr>
            <w:tcW w:w="7339" w:type="dxa"/>
            <w:tcBorders>
              <w:top w:val="single" w:sz="4" w:space="0" w:color="000000"/>
              <w:left w:val="single" w:sz="4" w:space="0" w:color="000000"/>
              <w:bottom w:val="single" w:sz="4" w:space="0" w:color="000000"/>
              <w:right w:val="single" w:sz="4" w:space="0" w:color="000000"/>
            </w:tcBorders>
          </w:tcPr>
          <w:p w14:paraId="2F5E2126" w14:textId="6BE592A4" w:rsidR="00740F68" w:rsidRDefault="009B443C">
            <w:pPr>
              <w:tabs>
                <w:tab w:val="left" w:pos="567"/>
              </w:tabs>
              <w:spacing w:after="0"/>
              <w:rPr>
                <w:rFonts w:ascii="Arial" w:hAnsi="Arial" w:cs="Arial"/>
              </w:rPr>
            </w:pPr>
            <w:r>
              <w:rPr>
                <w:rFonts w:ascii="Arial" w:hAnsi="Arial" w:cs="Arial"/>
              </w:rPr>
              <w:t>luca@aalyria.com</w:t>
            </w:r>
          </w:p>
        </w:tc>
      </w:tr>
    </w:tbl>
    <w:p w14:paraId="007B2B99" w14:textId="77777777" w:rsidR="00740F68" w:rsidRDefault="00740F68">
      <w:pPr>
        <w:pBdr>
          <w:bottom w:val="single" w:sz="4" w:space="1" w:color="000000"/>
        </w:pBdr>
        <w:spacing w:after="0"/>
        <w:rPr>
          <w:rFonts w:ascii="Arial" w:hAnsi="Arial" w:cs="Arial"/>
        </w:rPr>
      </w:pPr>
    </w:p>
    <w:p w14:paraId="10444CA6" w14:textId="77777777" w:rsidR="00740F68" w:rsidRDefault="00740F68">
      <w:pPr>
        <w:pBdr>
          <w:bottom w:val="single" w:sz="4" w:space="1" w:color="000000"/>
        </w:pBdr>
        <w:rPr>
          <w:rFonts w:ascii="Arial" w:hAnsi="Arial" w:cs="Arial"/>
        </w:rPr>
      </w:pPr>
    </w:p>
    <w:p w14:paraId="273D3B66" w14:textId="77777777" w:rsidR="00740F68" w:rsidRDefault="00000000">
      <w:pPr>
        <w:pStyle w:val="Heading2"/>
      </w:pPr>
      <w:r>
        <w:t>1</w:t>
      </w:r>
      <w:r>
        <w:tab/>
        <w:t>Work plan related evaluation</w:t>
      </w:r>
    </w:p>
    <w:tbl>
      <w:tblPr>
        <w:tblW w:w="7222" w:type="dxa"/>
        <w:jc w:val="center"/>
        <w:tblLayout w:type="fixed"/>
        <w:tblLook w:val="01E0" w:firstRow="1" w:lastRow="1" w:firstColumn="1" w:lastColumn="1" w:noHBand="0" w:noVBand="0"/>
      </w:tblPr>
      <w:tblGrid>
        <w:gridCol w:w="6185"/>
        <w:gridCol w:w="1037"/>
      </w:tblGrid>
      <w:tr w:rsidR="00740F68" w14:paraId="47F87830" w14:textId="77777777">
        <w:trPr>
          <w:jc w:val="center"/>
        </w:trPr>
        <w:tc>
          <w:tcPr>
            <w:tcW w:w="6184" w:type="dxa"/>
            <w:tcBorders>
              <w:top w:val="single" w:sz="4" w:space="0" w:color="000000"/>
              <w:left w:val="single" w:sz="4" w:space="0" w:color="000000"/>
              <w:bottom w:val="single" w:sz="4" w:space="0" w:color="000000"/>
              <w:right w:val="single" w:sz="4" w:space="0" w:color="000000"/>
            </w:tcBorders>
            <w:shd w:val="clear" w:color="auto" w:fill="E0E0E0"/>
          </w:tcPr>
          <w:p w14:paraId="731C74C8" w14:textId="77777777" w:rsidR="00740F68" w:rsidRDefault="00000000">
            <w:pPr>
              <w:pStyle w:val="TAL"/>
              <w:jc w:val="center"/>
              <w:rPr>
                <w:b/>
                <w:bCs/>
              </w:rPr>
            </w:pPr>
            <w:r>
              <w:rPr>
                <w:b/>
                <w:bCs/>
              </w:rPr>
              <w:t>Do you want to modify the time budget for this WI/SI compared to what was endorsed at the last RAN meeting?</w:t>
            </w:r>
          </w:p>
        </w:tc>
        <w:tc>
          <w:tcPr>
            <w:tcW w:w="1037" w:type="dxa"/>
            <w:tcBorders>
              <w:top w:val="single" w:sz="4" w:space="0" w:color="000000"/>
              <w:left w:val="single" w:sz="4" w:space="0" w:color="000000"/>
              <w:bottom w:val="single" w:sz="4" w:space="0" w:color="000000"/>
              <w:right w:val="single" w:sz="4" w:space="0" w:color="000000"/>
            </w:tcBorders>
            <w:vAlign w:val="center"/>
          </w:tcPr>
          <w:p w14:paraId="25B9121C" w14:textId="0504CD5B" w:rsidR="00740F68" w:rsidRDefault="006F2F6B">
            <w:pPr>
              <w:pStyle w:val="TAL"/>
              <w:jc w:val="center"/>
              <w:rPr>
                <w:color w:val="FF0000"/>
                <w:lang w:eastAsia="ja-JP"/>
              </w:rPr>
            </w:pPr>
            <w:r>
              <w:rPr>
                <w:color w:val="FF0000"/>
                <w:lang w:eastAsia="ja-JP"/>
              </w:rPr>
              <w:t>Yes</w:t>
            </w:r>
          </w:p>
        </w:tc>
      </w:tr>
    </w:tbl>
    <w:p w14:paraId="2227B63C" w14:textId="77777777" w:rsidR="00740F68" w:rsidRDefault="00740F68">
      <w:pPr>
        <w:spacing w:after="0"/>
        <w:rPr>
          <w:rFonts w:ascii="Arial" w:hAnsi="Arial" w:cs="Arial"/>
        </w:rPr>
      </w:pPr>
    </w:p>
    <w:p w14:paraId="6886EBBE" w14:textId="77777777" w:rsidR="00740F68"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B0ED0F6" w14:textId="77777777" w:rsidR="00740F68" w:rsidRDefault="00000000">
      <w:pPr>
        <w:spacing w:after="0"/>
        <w:rPr>
          <w:rFonts w:ascii="Arial" w:hAnsi="Arial" w:cs="Arial"/>
          <w:b/>
        </w:rPr>
      </w:pPr>
      <w:r>
        <w:rPr>
          <w:rFonts w:ascii="Arial" w:hAnsi="Arial" w:cs="Arial"/>
          <w:b/>
        </w:rPr>
        <w:t>Additional explanations/motivations for the time budget changes in the attached Excel table:</w:t>
      </w:r>
    </w:p>
    <w:p w14:paraId="2273274A" w14:textId="77777777" w:rsidR="00740F68" w:rsidRDefault="00740F68">
      <w:pPr>
        <w:spacing w:after="0"/>
        <w:rPr>
          <w:rFonts w:ascii="Arial" w:hAnsi="Arial" w:cs="Arial"/>
        </w:rPr>
      </w:pPr>
    </w:p>
    <w:p w14:paraId="09BCA155" w14:textId="77777777" w:rsidR="00C9681E" w:rsidRDefault="00C9681E">
      <w:pPr>
        <w:spacing w:after="0"/>
        <w:rPr>
          <w:rFonts w:ascii="Arial" w:hAnsi="Arial" w:cs="Arial"/>
        </w:rPr>
      </w:pPr>
      <w:r>
        <w:rPr>
          <w:rFonts w:ascii="Arial" w:hAnsi="Arial" w:cs="Arial"/>
        </w:rPr>
        <w:t xml:space="preserve">Some aspects related to treatment of regulatory radiated emission requirements and protection of radio astronomy required extensive discussions and slowed down the progress of the Core part.  In addition, TUs during online meetings were eroded by discussion in other work items.  There are some remaining open items on UE RF requirements that need to be addressed and formal CRs have not yet been agreed.  </w:t>
      </w:r>
    </w:p>
    <w:p w14:paraId="04E9933B" w14:textId="70863362" w:rsidR="00C9681E" w:rsidRDefault="00C9681E">
      <w:pPr>
        <w:spacing w:after="0"/>
        <w:rPr>
          <w:rFonts w:ascii="Arial" w:hAnsi="Arial" w:cs="Arial"/>
        </w:rPr>
      </w:pPr>
      <w:r>
        <w:rPr>
          <w:rFonts w:ascii="Arial" w:hAnsi="Arial" w:cs="Arial"/>
        </w:rPr>
        <w:t>This WI requires a 1 Quarter extension of the Core Part to June 2025 (RAN#108). The Performance part can remain unchanged (minimal impact).</w:t>
      </w:r>
    </w:p>
    <w:p w14:paraId="34E8A443" w14:textId="09006042" w:rsidR="00C9681E" w:rsidRDefault="00C9681E">
      <w:pPr>
        <w:spacing w:after="0"/>
        <w:rPr>
          <w:rFonts w:ascii="Arial" w:hAnsi="Arial" w:cs="Arial"/>
        </w:rPr>
      </w:pPr>
      <w:r>
        <w:rPr>
          <w:rFonts w:ascii="Arial" w:hAnsi="Arial" w:cs="Arial"/>
        </w:rPr>
        <w:t>Revised TU budget is attached</w:t>
      </w:r>
    </w:p>
    <w:p w14:paraId="36B70505" w14:textId="77777777" w:rsidR="00740F68" w:rsidRDefault="00740F68">
      <w:pPr>
        <w:spacing w:after="0"/>
        <w:rPr>
          <w:rFonts w:ascii="Arial" w:hAnsi="Arial" w:cs="Arial"/>
        </w:rPr>
      </w:pPr>
    </w:p>
    <w:p w14:paraId="26486111" w14:textId="77777777" w:rsidR="00740F68" w:rsidRDefault="00000000">
      <w:pPr>
        <w:pStyle w:val="Heading2"/>
      </w:pPr>
      <w:r>
        <w:lastRenderedPageBreak/>
        <w:t>2.</w:t>
      </w:r>
      <w:r>
        <w:tab/>
        <w:t>Detailed progress in RAN WGs since last TSG meeting (for all involved WGs)</w:t>
      </w:r>
    </w:p>
    <w:p w14:paraId="41C09142" w14:textId="77777777" w:rsidR="00740F68" w:rsidRDefault="00000000">
      <w:pPr>
        <w:rPr>
          <w:rFonts w:ascii="Arial" w:hAnsi="Arial" w:cs="Arial"/>
        </w:rPr>
      </w:pPr>
      <w:r>
        <w:tab/>
      </w:r>
      <w:r>
        <w:rPr>
          <w:rFonts w:ascii="Arial" w:hAnsi="Arial" w:cs="Arial"/>
          <w:color w:val="FF0000"/>
        </w:rPr>
        <w:t>NOTE: Agreements and Open issues impacted cross-TSG aspects shall be explicitly highlighted</w:t>
      </w:r>
    </w:p>
    <w:p w14:paraId="139160C7" w14:textId="77777777" w:rsidR="00740F68" w:rsidRDefault="00000000">
      <w:pPr>
        <w:pStyle w:val="Heading2"/>
        <w:rPr>
          <w:lang w:eastAsia="ja-JP"/>
        </w:rPr>
      </w:pPr>
      <w:r>
        <w:rPr>
          <w:lang w:eastAsia="ja-JP"/>
        </w:rPr>
        <w:t>2.4</w:t>
      </w:r>
      <w:r>
        <w:rPr>
          <w:lang w:eastAsia="ja-JP"/>
        </w:rPr>
        <w:tab/>
        <w:t>RAN4</w:t>
      </w:r>
    </w:p>
    <w:p w14:paraId="2CB55DE3" w14:textId="3A874E3D" w:rsidR="00740F68" w:rsidRDefault="00000000">
      <w:pPr>
        <w:pStyle w:val="Heading3"/>
      </w:pPr>
      <w:r>
        <w:t>2.4.2</w:t>
      </w:r>
      <w:r>
        <w:tab/>
        <w:t>Agreements after RAN4#11</w:t>
      </w:r>
      <w:r w:rsidR="00EE0092">
        <w:t>4</w:t>
      </w:r>
    </w:p>
    <w:p w14:paraId="44DF96D2" w14:textId="7BE49C51" w:rsidR="00740F68" w:rsidRDefault="00000000">
      <w:pPr>
        <w:rPr>
          <w:lang w:eastAsia="ja-JP"/>
        </w:rPr>
      </w:pPr>
      <w:r>
        <w:t>The discussion in RAN4#11</w:t>
      </w:r>
      <w:r w:rsidR="00EE0092">
        <w:t>4</w:t>
      </w:r>
      <w:r>
        <w:t xml:space="preserve"> has mostly focused on how to capture radiated regulatory requirements, ETSI requirements and on the requirements and mechanisms for protection of Radio Astronomy service.</w:t>
      </w:r>
    </w:p>
    <w:p w14:paraId="23DBE235" w14:textId="77777777" w:rsidR="00EE0092" w:rsidRPr="008B3ED8" w:rsidRDefault="00EE0092" w:rsidP="00EE0092">
      <w:pPr>
        <w:pStyle w:val="Heading4"/>
      </w:pPr>
      <w:r w:rsidRPr="008B3ED8">
        <w:t>Issue 3-1-1: Capturing of ETSI EN Requirements</w:t>
      </w:r>
    </w:p>
    <w:p w14:paraId="4581CACB" w14:textId="77777777" w:rsidR="00EE0092" w:rsidRPr="00EE0092" w:rsidRDefault="00EE0092" w:rsidP="00EE0092">
      <w:pPr>
        <w:pStyle w:val="ListParagraph"/>
        <w:widowControl/>
        <w:numPr>
          <w:ilvl w:val="0"/>
          <w:numId w:val="15"/>
        </w:numPr>
        <w:suppressAutoHyphens w:val="0"/>
        <w:overflowPunct/>
        <w:spacing w:after="120" w:line="240" w:lineRule="auto"/>
        <w:ind w:left="720"/>
        <w:jc w:val="left"/>
        <w:rPr>
          <w:rFonts w:ascii="Times New Roman" w:eastAsia="SimSun" w:hAnsi="Times New Roman"/>
          <w:color w:val="0070C0"/>
          <w:szCs w:val="24"/>
          <w:lang w:eastAsia="zh-CN"/>
        </w:rPr>
      </w:pPr>
      <w:r w:rsidRPr="00EE0092">
        <w:rPr>
          <w:rFonts w:ascii="Times New Roman" w:eastAsia="SimSun" w:hAnsi="Times New Roman"/>
          <w:b/>
          <w:bCs/>
          <w:color w:val="0070C0"/>
          <w:szCs w:val="24"/>
          <w:lang w:eastAsia="zh-CN"/>
        </w:rPr>
        <w:t>Agreement</w:t>
      </w:r>
      <w:r w:rsidRPr="00EE0092">
        <w:rPr>
          <w:rFonts w:ascii="Times New Roman" w:eastAsia="SimSun" w:hAnsi="Times New Roman"/>
          <w:color w:val="0070C0"/>
          <w:szCs w:val="24"/>
          <w:lang w:eastAsia="zh-CN"/>
        </w:rPr>
        <w:t>:</w:t>
      </w:r>
    </w:p>
    <w:p w14:paraId="1F4DA8C9" w14:textId="77777777" w:rsidR="00EE0092" w:rsidRPr="00EE0092" w:rsidRDefault="00EE0092" w:rsidP="00EE0092">
      <w:pPr>
        <w:pStyle w:val="ListParagraph"/>
        <w:widowControl/>
        <w:numPr>
          <w:ilvl w:val="1"/>
          <w:numId w:val="15"/>
        </w:numPr>
        <w:suppressAutoHyphens w:val="0"/>
        <w:overflowPunct/>
        <w:spacing w:after="120" w:line="240" w:lineRule="auto"/>
        <w:ind w:left="1440"/>
        <w:jc w:val="left"/>
        <w:rPr>
          <w:rFonts w:ascii="Times New Roman" w:eastAsia="SimSun" w:hAnsi="Times New Roman"/>
          <w:color w:val="0070C0"/>
          <w:szCs w:val="24"/>
          <w:lang w:eastAsia="zh-CN"/>
        </w:rPr>
      </w:pPr>
      <w:r w:rsidRPr="00EE0092">
        <w:rPr>
          <w:rFonts w:ascii="Times New Roman" w:eastAsia="SimSun" w:hAnsi="Times New Roman"/>
          <w:color w:val="0070C0"/>
          <w:szCs w:val="24"/>
          <w:lang w:eastAsia="zh-CN"/>
        </w:rPr>
        <w:t xml:space="preserve">Capture existing in-band and out-of-band emission requirements for L-bands </w:t>
      </w:r>
      <w:r w:rsidRPr="00EE0092">
        <w:rPr>
          <w:rFonts w:ascii="Times New Roman" w:eastAsia="SimSun" w:hAnsi="Times New Roman"/>
          <w:b/>
          <w:bCs/>
          <w:color w:val="0070C0"/>
          <w:szCs w:val="24"/>
          <w:lang w:eastAsia="zh-CN"/>
        </w:rPr>
        <w:t xml:space="preserve">n251, n250 and n253 </w:t>
      </w:r>
      <w:r w:rsidRPr="00EE0092">
        <w:rPr>
          <w:rFonts w:ascii="Times New Roman" w:eastAsia="SimSun" w:hAnsi="Times New Roman"/>
          <w:color w:val="0070C0"/>
          <w:szCs w:val="24"/>
          <w:lang w:eastAsia="zh-CN"/>
        </w:rPr>
        <w:t>as defined by ETSI EN 301 681 in a new table under a new sub-clause under Clause 6.5.2 (Conducted transmitter characteristics, Out-of-Band emissions) as Additional Regional Emission Requirements.</w:t>
      </w:r>
    </w:p>
    <w:p w14:paraId="0150F519" w14:textId="77777777" w:rsidR="00EE0092" w:rsidRPr="00EE0092" w:rsidRDefault="00EE0092" w:rsidP="00EE0092">
      <w:pPr>
        <w:pStyle w:val="ListParagraph"/>
        <w:widowControl/>
        <w:numPr>
          <w:ilvl w:val="2"/>
          <w:numId w:val="15"/>
        </w:numPr>
        <w:suppressAutoHyphens w:val="0"/>
        <w:overflowPunct/>
        <w:spacing w:after="120" w:line="240" w:lineRule="auto"/>
        <w:jc w:val="left"/>
        <w:rPr>
          <w:rFonts w:ascii="Times New Roman" w:eastAsia="SimSun" w:hAnsi="Times New Roman"/>
          <w:color w:val="0070C0"/>
          <w:szCs w:val="24"/>
          <w:lang w:eastAsia="zh-CN"/>
        </w:rPr>
      </w:pPr>
      <w:r w:rsidRPr="00EE0092">
        <w:rPr>
          <w:rFonts w:ascii="Times New Roman" w:eastAsia="SimSun" w:hAnsi="Times New Roman"/>
          <w:color w:val="0070C0"/>
          <w:szCs w:val="24"/>
          <w:lang w:eastAsia="zh-CN"/>
        </w:rPr>
        <w:t>Introduce a NOTE specifying that the requirements are converted from radiated requirements (i.e. EIRP) in ETSI EN 301 681 to conducted requirements, assuming a 0dBi antenna with flat frequency response integral to the UE.</w:t>
      </w:r>
    </w:p>
    <w:p w14:paraId="19D77DE7" w14:textId="77777777" w:rsidR="00EE0092" w:rsidRPr="00EE0092" w:rsidRDefault="00EE0092" w:rsidP="00EE0092">
      <w:pPr>
        <w:pStyle w:val="ListParagraph"/>
        <w:widowControl/>
        <w:numPr>
          <w:ilvl w:val="3"/>
          <w:numId w:val="15"/>
        </w:numPr>
        <w:suppressAutoHyphens w:val="0"/>
        <w:overflowPunct/>
        <w:spacing w:after="120" w:line="240" w:lineRule="auto"/>
        <w:jc w:val="left"/>
        <w:rPr>
          <w:rFonts w:ascii="Times New Roman" w:eastAsia="SimSun" w:hAnsi="Times New Roman"/>
          <w:color w:val="0070C0"/>
          <w:szCs w:val="24"/>
          <w:lang w:eastAsia="zh-CN"/>
        </w:rPr>
      </w:pPr>
      <w:r w:rsidRPr="00EE0092">
        <w:rPr>
          <w:rFonts w:ascii="Times New Roman" w:eastAsia="SimSun" w:hAnsi="Times New Roman"/>
          <w:color w:val="0070C0"/>
          <w:szCs w:val="24"/>
          <w:lang w:eastAsia="zh-CN"/>
        </w:rPr>
        <w:t>Detailed reference with specific version of EN 301 681 spec being referenced shall be included.</w:t>
      </w:r>
    </w:p>
    <w:p w14:paraId="7B05B4C6" w14:textId="77777777" w:rsidR="00EE0092" w:rsidRPr="00EE0092" w:rsidRDefault="00EE0092" w:rsidP="00EE0092">
      <w:pPr>
        <w:pStyle w:val="ListParagraph"/>
        <w:widowControl/>
        <w:numPr>
          <w:ilvl w:val="2"/>
          <w:numId w:val="15"/>
        </w:numPr>
        <w:suppressAutoHyphens w:val="0"/>
        <w:overflowPunct/>
        <w:spacing w:after="120" w:line="240" w:lineRule="auto"/>
        <w:jc w:val="left"/>
        <w:rPr>
          <w:rFonts w:ascii="Times New Roman" w:eastAsia="SimSun" w:hAnsi="Times New Roman"/>
          <w:color w:val="0070C0"/>
          <w:szCs w:val="24"/>
          <w:lang w:eastAsia="zh-CN"/>
        </w:rPr>
      </w:pPr>
      <w:r w:rsidRPr="00EE0092">
        <w:rPr>
          <w:rFonts w:ascii="Times New Roman" w:eastAsia="SimSun" w:hAnsi="Times New Roman"/>
          <w:color w:val="0070C0"/>
          <w:szCs w:val="24"/>
          <w:lang w:eastAsia="zh-CN"/>
        </w:rPr>
        <w:t>FFS for UE with high gain antenna or UE with non-integral antenna.</w:t>
      </w:r>
    </w:p>
    <w:p w14:paraId="24F4FB91" w14:textId="77777777" w:rsidR="00EE0092" w:rsidRPr="00EE0092" w:rsidRDefault="00EE0092" w:rsidP="00EE0092">
      <w:pPr>
        <w:pStyle w:val="ListParagraph"/>
        <w:widowControl/>
        <w:numPr>
          <w:ilvl w:val="2"/>
          <w:numId w:val="15"/>
        </w:numPr>
        <w:suppressAutoHyphens w:val="0"/>
        <w:overflowPunct/>
        <w:spacing w:after="120" w:line="240" w:lineRule="auto"/>
        <w:jc w:val="left"/>
        <w:rPr>
          <w:rFonts w:ascii="Times New Roman" w:eastAsia="SimSun" w:hAnsi="Times New Roman"/>
          <w:color w:val="0070C0"/>
          <w:szCs w:val="24"/>
          <w:lang w:eastAsia="zh-CN"/>
        </w:rPr>
      </w:pPr>
      <w:r w:rsidRPr="00EE0092">
        <w:rPr>
          <w:rFonts w:ascii="Times New Roman" w:eastAsia="SimSun" w:hAnsi="Times New Roman"/>
          <w:color w:val="0070C0"/>
          <w:szCs w:val="24"/>
          <w:lang w:eastAsia="zh-CN"/>
        </w:rPr>
        <w:t>Come back in next meeting with specific NS values to be specified</w:t>
      </w:r>
    </w:p>
    <w:p w14:paraId="6563AD7C" w14:textId="77777777" w:rsidR="00EE0092" w:rsidRPr="008B3ED8" w:rsidRDefault="00EE0092" w:rsidP="00EE0092">
      <w:pPr>
        <w:spacing w:after="120"/>
        <w:rPr>
          <w:rFonts w:eastAsia="DengXian"/>
          <w:color w:val="0070C0"/>
          <w:szCs w:val="24"/>
          <w:lang w:eastAsia="zh-CN"/>
        </w:rPr>
      </w:pPr>
    </w:p>
    <w:p w14:paraId="3C0356A6" w14:textId="77777777" w:rsidR="00EE0092" w:rsidRPr="008B3ED8" w:rsidRDefault="00EE0092" w:rsidP="00EE0092">
      <w:pPr>
        <w:pStyle w:val="Heading4"/>
      </w:pPr>
      <w:r w:rsidRPr="008B3ED8">
        <w:t>Issue 3-1-2: Mechanisms for Protection of Radioastronomy</w:t>
      </w:r>
    </w:p>
    <w:p w14:paraId="671FE7A8" w14:textId="77777777" w:rsidR="00EE0092" w:rsidRPr="00EE0092" w:rsidRDefault="00EE0092" w:rsidP="00EE0092">
      <w:pPr>
        <w:pStyle w:val="ListParagraph"/>
        <w:widowControl/>
        <w:numPr>
          <w:ilvl w:val="0"/>
          <w:numId w:val="15"/>
        </w:numPr>
        <w:suppressAutoHyphens w:val="0"/>
        <w:overflowPunct/>
        <w:spacing w:after="120" w:line="240" w:lineRule="auto"/>
        <w:ind w:left="720"/>
        <w:jc w:val="left"/>
        <w:rPr>
          <w:rFonts w:ascii="Times New Roman" w:eastAsia="SimSun" w:hAnsi="Times New Roman"/>
          <w:color w:val="0070C0"/>
          <w:szCs w:val="24"/>
          <w:lang w:eastAsia="zh-CN"/>
        </w:rPr>
      </w:pPr>
      <w:r w:rsidRPr="00EE0092">
        <w:rPr>
          <w:rFonts w:ascii="Times New Roman" w:eastAsia="SimSun" w:hAnsi="Times New Roman"/>
          <w:b/>
          <w:bCs/>
          <w:color w:val="0070C0"/>
          <w:szCs w:val="24"/>
          <w:lang w:eastAsia="zh-CN"/>
        </w:rPr>
        <w:t>Agreement</w:t>
      </w:r>
      <w:r w:rsidRPr="00EE0092">
        <w:rPr>
          <w:rFonts w:ascii="Times New Roman" w:eastAsia="SimSun" w:hAnsi="Times New Roman"/>
          <w:color w:val="0070C0"/>
          <w:szCs w:val="24"/>
          <w:lang w:eastAsia="zh-CN"/>
        </w:rPr>
        <w:t>:</w:t>
      </w:r>
    </w:p>
    <w:p w14:paraId="4E071190" w14:textId="77777777" w:rsidR="00EE0092" w:rsidRPr="00EE0092" w:rsidRDefault="00EE0092" w:rsidP="00EE0092">
      <w:pPr>
        <w:pStyle w:val="ListParagraph"/>
        <w:widowControl/>
        <w:numPr>
          <w:ilvl w:val="1"/>
          <w:numId w:val="15"/>
        </w:numPr>
        <w:suppressAutoHyphens w:val="0"/>
        <w:overflowPunct/>
        <w:spacing w:after="120" w:line="240" w:lineRule="auto"/>
        <w:jc w:val="left"/>
        <w:rPr>
          <w:rFonts w:ascii="Times New Roman" w:eastAsia="SimSun" w:hAnsi="Times New Roman"/>
          <w:color w:val="0070C0"/>
          <w:szCs w:val="24"/>
          <w:lang w:eastAsia="zh-CN"/>
        </w:rPr>
      </w:pPr>
      <w:r w:rsidRPr="00EE0092">
        <w:rPr>
          <w:rFonts w:ascii="Times New Roman" w:eastAsia="SimSun" w:hAnsi="Times New Roman"/>
          <w:color w:val="0070C0"/>
          <w:szCs w:val="24"/>
          <w:lang w:eastAsia="zh-CN"/>
        </w:rPr>
        <w:t>For n251, n250, n253 protection of Radio Astronomy, consider the following two mechanisms as a baseline:</w:t>
      </w:r>
    </w:p>
    <w:p w14:paraId="0039B2FC" w14:textId="77777777" w:rsidR="00EE0092" w:rsidRPr="00EE0092" w:rsidRDefault="00EE0092" w:rsidP="00EE0092">
      <w:pPr>
        <w:pStyle w:val="ListParagraph"/>
        <w:widowControl/>
        <w:numPr>
          <w:ilvl w:val="2"/>
          <w:numId w:val="15"/>
        </w:numPr>
        <w:suppressAutoHyphens w:val="0"/>
        <w:overflowPunct/>
        <w:spacing w:after="120" w:line="240" w:lineRule="auto"/>
        <w:jc w:val="left"/>
        <w:rPr>
          <w:rFonts w:ascii="Times New Roman" w:eastAsia="SimSun" w:hAnsi="Times New Roman"/>
          <w:color w:val="0070C0"/>
          <w:szCs w:val="24"/>
          <w:lang w:eastAsia="zh-CN"/>
        </w:rPr>
      </w:pPr>
      <w:r w:rsidRPr="00EE0092">
        <w:rPr>
          <w:rFonts w:ascii="Times New Roman" w:eastAsia="SimSun" w:hAnsi="Times New Roman"/>
          <w:color w:val="0070C0"/>
          <w:szCs w:val="24"/>
          <w:lang w:eastAsia="zh-CN"/>
        </w:rPr>
        <w:t>Network-controlled RB scheduling is considered as a baseline based on operator’s control</w:t>
      </w:r>
    </w:p>
    <w:p w14:paraId="40940FB7" w14:textId="77777777" w:rsidR="00EE0092" w:rsidRPr="00EE0092" w:rsidRDefault="00EE0092" w:rsidP="00EE0092">
      <w:pPr>
        <w:pStyle w:val="ListParagraph"/>
        <w:widowControl/>
        <w:numPr>
          <w:ilvl w:val="2"/>
          <w:numId w:val="15"/>
        </w:numPr>
        <w:suppressAutoHyphens w:val="0"/>
        <w:overflowPunct/>
        <w:spacing w:after="120" w:line="240" w:lineRule="auto"/>
        <w:jc w:val="left"/>
        <w:rPr>
          <w:rFonts w:ascii="Times New Roman" w:eastAsia="SimSun" w:hAnsi="Times New Roman"/>
          <w:color w:val="0070C0"/>
          <w:szCs w:val="24"/>
          <w:lang w:eastAsia="zh-CN"/>
        </w:rPr>
      </w:pPr>
      <w:r w:rsidRPr="00EE0092">
        <w:rPr>
          <w:rFonts w:ascii="Times New Roman" w:eastAsia="SimSun" w:hAnsi="Times New Roman"/>
          <w:color w:val="0070C0"/>
          <w:szCs w:val="24"/>
          <w:lang w:eastAsia="zh-CN"/>
        </w:rPr>
        <w:t>FFS whether a new NS value should be specified to signal the additional emission limit at the edge of the band, to signal cells in proximity or overlap to RA stations</w:t>
      </w:r>
    </w:p>
    <w:p w14:paraId="0B2BB2BB" w14:textId="77777777" w:rsidR="00EE0092" w:rsidRPr="00EE0092" w:rsidRDefault="00EE0092" w:rsidP="00EE0092">
      <w:pPr>
        <w:pStyle w:val="ListParagraph"/>
        <w:widowControl/>
        <w:numPr>
          <w:ilvl w:val="3"/>
          <w:numId w:val="15"/>
        </w:numPr>
        <w:suppressAutoHyphens w:val="0"/>
        <w:overflowPunct/>
        <w:spacing w:after="120" w:line="240" w:lineRule="auto"/>
        <w:jc w:val="left"/>
        <w:rPr>
          <w:rFonts w:ascii="Times New Roman" w:eastAsia="SimSun" w:hAnsi="Times New Roman"/>
          <w:color w:val="0070C0"/>
          <w:szCs w:val="24"/>
          <w:lang w:eastAsia="zh-CN"/>
        </w:rPr>
      </w:pPr>
      <w:r w:rsidRPr="00EE0092">
        <w:rPr>
          <w:rFonts w:ascii="Times New Roman" w:eastAsia="SimSun" w:hAnsi="Times New Roman"/>
          <w:color w:val="0070C0"/>
          <w:szCs w:val="24"/>
          <w:lang w:eastAsia="zh-CN"/>
        </w:rPr>
        <w:t xml:space="preserve">Clarify the specific emission limits required and the frequency range applicability, and whether a specific value </w:t>
      </w:r>
      <w:r w:rsidRPr="00EE0092">
        <w:rPr>
          <w:rFonts w:ascii="Times New Roman" w:eastAsia="SimSun" w:hAnsi="Times New Roman"/>
          <w:color w:val="2F5496" w:themeColor="accent5" w:themeShade="BF"/>
          <w:szCs w:val="24"/>
          <w:lang w:eastAsia="zh-CN"/>
        </w:rPr>
        <w:t xml:space="preserve">of </w:t>
      </w:r>
      <w:r w:rsidRPr="00EE0092">
        <w:rPr>
          <w:rFonts w:ascii="Times New Roman" w:eastAsia="DengXian" w:hAnsi="Times New Roman"/>
          <w:color w:val="2F5496" w:themeColor="accent5" w:themeShade="BF"/>
          <w:szCs w:val="24"/>
          <w:lang w:eastAsia="zh-CN"/>
        </w:rPr>
        <w:t>geographical</w:t>
      </w:r>
      <w:r w:rsidRPr="00EE0092">
        <w:rPr>
          <w:rFonts w:ascii="Times New Roman" w:eastAsia="SimSun" w:hAnsi="Times New Roman"/>
          <w:color w:val="2F5496" w:themeColor="accent5" w:themeShade="BF"/>
          <w:szCs w:val="24"/>
          <w:lang w:eastAsia="zh-CN"/>
        </w:rPr>
        <w:t xml:space="preserve"> </w:t>
      </w:r>
      <w:r w:rsidRPr="00EE0092">
        <w:rPr>
          <w:rFonts w:ascii="Times New Roman" w:eastAsia="SimSun" w:hAnsi="Times New Roman"/>
          <w:color w:val="0070C0"/>
          <w:szCs w:val="24"/>
          <w:lang w:eastAsia="zh-CN"/>
        </w:rPr>
        <w:t>distance for the limit is considered, when defining proximity to a RA station</w:t>
      </w:r>
    </w:p>
    <w:p w14:paraId="26746A3B" w14:textId="77777777" w:rsidR="00EE0092" w:rsidRPr="008B3ED8" w:rsidRDefault="00EE0092" w:rsidP="00EE0092">
      <w:pPr>
        <w:spacing w:after="0"/>
        <w:rPr>
          <w:rFonts w:eastAsia="DengXian"/>
          <w:color w:val="0070C0"/>
          <w:szCs w:val="24"/>
          <w:lang w:eastAsia="zh-CN"/>
        </w:rPr>
      </w:pPr>
    </w:p>
    <w:p w14:paraId="5B1C190C" w14:textId="77777777" w:rsidR="00EE0092" w:rsidRPr="008B3ED8" w:rsidRDefault="00EE0092" w:rsidP="00EE0092">
      <w:pPr>
        <w:pStyle w:val="Heading4"/>
      </w:pPr>
      <w:r w:rsidRPr="008B3ED8">
        <w:t>Sub-topic 3-2: UE RF</w:t>
      </w:r>
    </w:p>
    <w:p w14:paraId="5FF9C35D" w14:textId="77777777" w:rsidR="00EE0092" w:rsidRPr="008B3ED8" w:rsidRDefault="00EE0092" w:rsidP="00EE0092">
      <w:pPr>
        <w:rPr>
          <w:i/>
          <w:color w:val="0070C0"/>
          <w:lang w:val="en-US" w:eastAsia="zh-CN"/>
        </w:rPr>
      </w:pPr>
      <w:r w:rsidRPr="008B3ED8">
        <w:rPr>
          <w:rFonts w:hint="eastAsia"/>
          <w:i/>
          <w:color w:val="0070C0"/>
          <w:lang w:val="en-US" w:eastAsia="zh-CN"/>
        </w:rPr>
        <w:t xml:space="preserve">Sub-topic </w:t>
      </w:r>
      <w:r w:rsidRPr="008B3ED8">
        <w:rPr>
          <w:i/>
          <w:color w:val="0070C0"/>
          <w:lang w:val="en-US" w:eastAsia="zh-CN"/>
        </w:rPr>
        <w:t>description: System parameters and UE RF aspects</w:t>
      </w:r>
    </w:p>
    <w:p w14:paraId="0BC8B71B" w14:textId="77777777" w:rsidR="00EE0092" w:rsidRPr="008B3ED8" w:rsidRDefault="00EE0092" w:rsidP="00EE0092">
      <w:pPr>
        <w:pStyle w:val="Heading4"/>
      </w:pPr>
      <w:r w:rsidRPr="008B3ED8">
        <w:t>Issue 3-2-1: UE Out-of-band blocking</w:t>
      </w:r>
    </w:p>
    <w:p w14:paraId="2E254500" w14:textId="77777777" w:rsidR="00EE0092" w:rsidRPr="00EE0092" w:rsidRDefault="00EE0092" w:rsidP="00EE0092">
      <w:pPr>
        <w:pStyle w:val="ListParagraph"/>
        <w:widowControl/>
        <w:numPr>
          <w:ilvl w:val="1"/>
          <w:numId w:val="15"/>
        </w:numPr>
        <w:suppressAutoHyphens w:val="0"/>
        <w:overflowPunct/>
        <w:spacing w:after="120" w:line="240" w:lineRule="auto"/>
        <w:ind w:left="1440"/>
        <w:jc w:val="left"/>
        <w:rPr>
          <w:rFonts w:ascii="Times New Roman" w:eastAsia="SimSun" w:hAnsi="Times New Roman"/>
          <w:b/>
          <w:bCs/>
          <w:color w:val="0070C0"/>
          <w:szCs w:val="24"/>
          <w:lang w:eastAsia="zh-CN"/>
        </w:rPr>
      </w:pPr>
      <w:r w:rsidRPr="00EE0092">
        <w:rPr>
          <w:rFonts w:ascii="Times New Roman" w:eastAsia="SimSun" w:hAnsi="Times New Roman"/>
          <w:b/>
          <w:bCs/>
          <w:color w:val="0070C0"/>
          <w:szCs w:val="24"/>
          <w:lang w:eastAsia="zh-CN"/>
        </w:rPr>
        <w:t>Agreement:</w:t>
      </w:r>
    </w:p>
    <w:p w14:paraId="66D4E1B2" w14:textId="77777777" w:rsidR="00EE0092" w:rsidRPr="00EE0092" w:rsidRDefault="00EE0092" w:rsidP="00EE0092">
      <w:pPr>
        <w:pStyle w:val="ListParagraph"/>
        <w:widowControl/>
        <w:numPr>
          <w:ilvl w:val="2"/>
          <w:numId w:val="15"/>
        </w:numPr>
        <w:suppressAutoHyphens w:val="0"/>
        <w:overflowPunct/>
        <w:spacing w:after="120" w:line="240" w:lineRule="auto"/>
        <w:jc w:val="left"/>
        <w:rPr>
          <w:rFonts w:ascii="Times New Roman" w:eastAsia="SimSun" w:hAnsi="Times New Roman"/>
          <w:color w:val="0070C0"/>
          <w:szCs w:val="24"/>
          <w:lang w:eastAsia="zh-CN"/>
        </w:rPr>
      </w:pPr>
      <w:r w:rsidRPr="00EE0092">
        <w:rPr>
          <w:rFonts w:ascii="Times New Roman" w:eastAsia="SimSun" w:hAnsi="Times New Roman"/>
          <w:color w:val="0070C0"/>
          <w:szCs w:val="24"/>
          <w:lang w:eastAsia="zh-CN"/>
        </w:rPr>
        <w:t>Consider the following out-of-band blocking requirements for band n253, n251 and n250 as a starting point for further verification (come back in next meeting):</w:t>
      </w:r>
    </w:p>
    <w:tbl>
      <w:tblPr>
        <w:tblW w:w="6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059"/>
        <w:gridCol w:w="567"/>
        <w:gridCol w:w="1257"/>
        <w:gridCol w:w="1257"/>
        <w:gridCol w:w="1257"/>
      </w:tblGrid>
      <w:tr w:rsidR="00EE0092" w:rsidRPr="008B3ED8" w14:paraId="12E7616D" w14:textId="77777777" w:rsidTr="00E84E5E">
        <w:trPr>
          <w:trHeight w:val="121"/>
          <w:jc w:val="center"/>
        </w:trPr>
        <w:tc>
          <w:tcPr>
            <w:tcW w:w="1030" w:type="dxa"/>
            <w:tcBorders>
              <w:top w:val="single" w:sz="4" w:space="0" w:color="auto"/>
              <w:left w:val="single" w:sz="4" w:space="0" w:color="auto"/>
              <w:bottom w:val="single" w:sz="4" w:space="0" w:color="auto"/>
              <w:right w:val="single" w:sz="4" w:space="0" w:color="auto"/>
            </w:tcBorders>
            <w:hideMark/>
          </w:tcPr>
          <w:p w14:paraId="0FE35B8F" w14:textId="77777777" w:rsidR="00EE0092" w:rsidRPr="008B3ED8" w:rsidRDefault="00EE0092" w:rsidP="00E84E5E">
            <w:pPr>
              <w:pStyle w:val="TAH"/>
              <w:rPr>
                <w:color w:val="2F5496" w:themeColor="accent5" w:themeShade="BF"/>
              </w:rPr>
            </w:pPr>
            <w:r w:rsidRPr="008B3ED8">
              <w:rPr>
                <w:rFonts w:eastAsia="PMingLiU"/>
                <w:color w:val="2F5496" w:themeColor="accent5" w:themeShade="BF"/>
                <w:lang w:val="en-US"/>
              </w:rPr>
              <w:lastRenderedPageBreak/>
              <w:t>Operating Band</w:t>
            </w:r>
          </w:p>
        </w:tc>
        <w:tc>
          <w:tcPr>
            <w:tcW w:w="1059" w:type="dxa"/>
            <w:tcBorders>
              <w:top w:val="single" w:sz="4" w:space="0" w:color="auto"/>
              <w:left w:val="single" w:sz="4" w:space="0" w:color="auto"/>
              <w:bottom w:val="single" w:sz="4" w:space="0" w:color="auto"/>
              <w:right w:val="single" w:sz="4" w:space="0" w:color="auto"/>
            </w:tcBorders>
            <w:hideMark/>
          </w:tcPr>
          <w:p w14:paraId="203C3406" w14:textId="77777777" w:rsidR="00EE0092" w:rsidRPr="008B3ED8" w:rsidRDefault="00EE0092" w:rsidP="00E84E5E">
            <w:pPr>
              <w:pStyle w:val="TAH"/>
              <w:rPr>
                <w:color w:val="2F5496" w:themeColor="accent5" w:themeShade="BF"/>
              </w:rPr>
            </w:pPr>
            <w:r w:rsidRPr="008B3ED8">
              <w:rPr>
                <w:color w:val="2F5496" w:themeColor="accent5" w:themeShade="BF"/>
              </w:rPr>
              <w:t>Parameter</w:t>
            </w:r>
          </w:p>
        </w:tc>
        <w:tc>
          <w:tcPr>
            <w:tcW w:w="567" w:type="dxa"/>
            <w:tcBorders>
              <w:top w:val="single" w:sz="4" w:space="0" w:color="auto"/>
              <w:left w:val="single" w:sz="4" w:space="0" w:color="auto"/>
              <w:bottom w:val="single" w:sz="4" w:space="0" w:color="auto"/>
              <w:right w:val="single" w:sz="4" w:space="0" w:color="auto"/>
            </w:tcBorders>
            <w:hideMark/>
          </w:tcPr>
          <w:p w14:paraId="40A49110" w14:textId="77777777" w:rsidR="00EE0092" w:rsidRPr="008B3ED8" w:rsidRDefault="00EE0092" w:rsidP="00E84E5E">
            <w:pPr>
              <w:pStyle w:val="TAH"/>
              <w:rPr>
                <w:color w:val="2F5496" w:themeColor="accent5" w:themeShade="BF"/>
              </w:rPr>
            </w:pPr>
            <w:r w:rsidRPr="008B3ED8">
              <w:rPr>
                <w:color w:val="2F5496" w:themeColor="accent5" w:themeShade="BF"/>
              </w:rPr>
              <w:t>Unit</w:t>
            </w:r>
          </w:p>
        </w:tc>
        <w:tc>
          <w:tcPr>
            <w:tcW w:w="1256" w:type="dxa"/>
            <w:tcBorders>
              <w:top w:val="single" w:sz="4" w:space="0" w:color="auto"/>
              <w:left w:val="single" w:sz="4" w:space="0" w:color="auto"/>
              <w:bottom w:val="single" w:sz="4" w:space="0" w:color="auto"/>
              <w:right w:val="single" w:sz="4" w:space="0" w:color="auto"/>
            </w:tcBorders>
            <w:hideMark/>
          </w:tcPr>
          <w:p w14:paraId="045DE636" w14:textId="77777777" w:rsidR="00EE0092" w:rsidRPr="008B3ED8" w:rsidRDefault="00EE0092" w:rsidP="00E84E5E">
            <w:pPr>
              <w:pStyle w:val="TAH"/>
              <w:rPr>
                <w:color w:val="2F5496" w:themeColor="accent5" w:themeShade="BF"/>
              </w:rPr>
            </w:pPr>
            <w:r w:rsidRPr="008B3ED8">
              <w:rPr>
                <w:color w:val="2F5496" w:themeColor="accent5" w:themeShade="BF"/>
              </w:rPr>
              <w:t>Range 1</w:t>
            </w:r>
          </w:p>
        </w:tc>
        <w:tc>
          <w:tcPr>
            <w:tcW w:w="1256" w:type="dxa"/>
            <w:tcBorders>
              <w:top w:val="single" w:sz="4" w:space="0" w:color="auto"/>
              <w:left w:val="single" w:sz="4" w:space="0" w:color="auto"/>
              <w:bottom w:val="single" w:sz="4" w:space="0" w:color="auto"/>
              <w:right w:val="single" w:sz="4" w:space="0" w:color="auto"/>
            </w:tcBorders>
            <w:hideMark/>
          </w:tcPr>
          <w:p w14:paraId="21555F77" w14:textId="77777777" w:rsidR="00EE0092" w:rsidRPr="008B3ED8" w:rsidRDefault="00EE0092" w:rsidP="00E84E5E">
            <w:pPr>
              <w:pStyle w:val="TAH"/>
              <w:rPr>
                <w:color w:val="2F5496" w:themeColor="accent5" w:themeShade="BF"/>
              </w:rPr>
            </w:pPr>
            <w:r w:rsidRPr="008B3ED8">
              <w:rPr>
                <w:color w:val="2F5496" w:themeColor="accent5" w:themeShade="BF"/>
              </w:rPr>
              <w:t>Range 2</w:t>
            </w:r>
          </w:p>
        </w:tc>
        <w:tc>
          <w:tcPr>
            <w:tcW w:w="1256" w:type="dxa"/>
            <w:tcBorders>
              <w:top w:val="single" w:sz="4" w:space="0" w:color="auto"/>
              <w:left w:val="single" w:sz="4" w:space="0" w:color="auto"/>
              <w:bottom w:val="single" w:sz="4" w:space="0" w:color="auto"/>
              <w:right w:val="single" w:sz="4" w:space="0" w:color="auto"/>
            </w:tcBorders>
            <w:hideMark/>
          </w:tcPr>
          <w:p w14:paraId="633C1465" w14:textId="77777777" w:rsidR="00EE0092" w:rsidRPr="008B3ED8" w:rsidRDefault="00EE0092" w:rsidP="00E84E5E">
            <w:pPr>
              <w:pStyle w:val="TAH"/>
              <w:rPr>
                <w:color w:val="2F5496" w:themeColor="accent5" w:themeShade="BF"/>
              </w:rPr>
            </w:pPr>
            <w:r w:rsidRPr="008B3ED8">
              <w:rPr>
                <w:color w:val="2F5496" w:themeColor="accent5" w:themeShade="BF"/>
              </w:rPr>
              <w:t>Range 3</w:t>
            </w:r>
          </w:p>
        </w:tc>
      </w:tr>
      <w:tr w:rsidR="00EE0092" w:rsidRPr="008B3ED8" w14:paraId="07B3F9CF" w14:textId="77777777" w:rsidTr="00E84E5E">
        <w:trPr>
          <w:trHeight w:val="121"/>
          <w:jc w:val="center"/>
        </w:trPr>
        <w:tc>
          <w:tcPr>
            <w:tcW w:w="1030" w:type="dxa"/>
            <w:tcBorders>
              <w:top w:val="single" w:sz="4" w:space="0" w:color="auto"/>
              <w:left w:val="single" w:sz="4" w:space="0" w:color="auto"/>
              <w:bottom w:val="single" w:sz="4" w:space="0" w:color="auto"/>
              <w:right w:val="single" w:sz="4" w:space="0" w:color="auto"/>
            </w:tcBorders>
            <w:hideMark/>
          </w:tcPr>
          <w:p w14:paraId="51915A4E" w14:textId="77777777" w:rsidR="00EE0092" w:rsidRPr="008B3ED8" w:rsidRDefault="00EE0092" w:rsidP="00E84E5E">
            <w:pPr>
              <w:pStyle w:val="TAC"/>
              <w:rPr>
                <w:color w:val="2F5496" w:themeColor="accent5" w:themeShade="BF"/>
              </w:rPr>
            </w:pPr>
          </w:p>
        </w:tc>
        <w:tc>
          <w:tcPr>
            <w:tcW w:w="1059" w:type="dxa"/>
            <w:tcBorders>
              <w:top w:val="single" w:sz="4" w:space="0" w:color="auto"/>
              <w:left w:val="single" w:sz="4" w:space="0" w:color="auto"/>
              <w:bottom w:val="single" w:sz="4" w:space="0" w:color="auto"/>
              <w:right w:val="single" w:sz="4" w:space="0" w:color="auto"/>
            </w:tcBorders>
            <w:hideMark/>
          </w:tcPr>
          <w:p w14:paraId="504235A8" w14:textId="77777777" w:rsidR="00EE0092" w:rsidRPr="008B3ED8" w:rsidRDefault="00EE0092" w:rsidP="00E84E5E">
            <w:pPr>
              <w:pStyle w:val="TAC"/>
              <w:rPr>
                <w:color w:val="2F5496" w:themeColor="accent5" w:themeShade="BF"/>
                <w:lang w:val="sv-SE"/>
              </w:rPr>
            </w:pPr>
            <w:proofErr w:type="spellStart"/>
            <w:r w:rsidRPr="008B3ED8">
              <w:rPr>
                <w:color w:val="2F5496" w:themeColor="accent5" w:themeShade="BF"/>
                <w:lang w:val="sv-SE"/>
              </w:rPr>
              <w:t>P</w:t>
            </w:r>
            <w:r w:rsidRPr="008B3ED8">
              <w:rPr>
                <w:color w:val="2F5496" w:themeColor="accent5" w:themeShade="BF"/>
                <w:vertAlign w:val="subscript"/>
                <w:lang w:val="sv-SE"/>
              </w:rPr>
              <w:t>interferer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114746" w14:textId="77777777" w:rsidR="00EE0092" w:rsidRPr="008B3ED8" w:rsidRDefault="00EE0092" w:rsidP="00E84E5E">
            <w:pPr>
              <w:pStyle w:val="TAC"/>
              <w:rPr>
                <w:color w:val="2F5496" w:themeColor="accent5" w:themeShade="BF"/>
                <w:lang w:val="sv-SE"/>
              </w:rPr>
            </w:pPr>
            <w:proofErr w:type="spellStart"/>
            <w:r w:rsidRPr="008B3ED8">
              <w:rPr>
                <w:color w:val="2F5496" w:themeColor="accent5" w:themeShade="BF"/>
                <w:lang w:val="sv-SE"/>
              </w:rPr>
              <w:t>dBm</w:t>
            </w:r>
            <w:proofErr w:type="spellEnd"/>
          </w:p>
        </w:tc>
        <w:tc>
          <w:tcPr>
            <w:tcW w:w="1256" w:type="dxa"/>
            <w:tcBorders>
              <w:top w:val="single" w:sz="4" w:space="0" w:color="auto"/>
              <w:left w:val="single" w:sz="4" w:space="0" w:color="auto"/>
              <w:bottom w:val="single" w:sz="4" w:space="0" w:color="auto"/>
              <w:right w:val="single" w:sz="4" w:space="0" w:color="auto"/>
            </w:tcBorders>
            <w:hideMark/>
          </w:tcPr>
          <w:p w14:paraId="0CE808B9" w14:textId="77777777" w:rsidR="00EE0092" w:rsidRPr="008B3ED8" w:rsidRDefault="00EE0092" w:rsidP="00E84E5E">
            <w:pPr>
              <w:pStyle w:val="TAC"/>
              <w:rPr>
                <w:color w:val="2F5496" w:themeColor="accent5" w:themeShade="BF"/>
              </w:rPr>
            </w:pPr>
            <w:r w:rsidRPr="008B3ED8">
              <w:rPr>
                <w:color w:val="2F5496" w:themeColor="accent5" w:themeShade="BF"/>
              </w:rPr>
              <w:t>-44</w:t>
            </w:r>
          </w:p>
        </w:tc>
        <w:tc>
          <w:tcPr>
            <w:tcW w:w="1256" w:type="dxa"/>
            <w:tcBorders>
              <w:top w:val="single" w:sz="4" w:space="0" w:color="auto"/>
              <w:left w:val="single" w:sz="4" w:space="0" w:color="auto"/>
              <w:bottom w:val="single" w:sz="4" w:space="0" w:color="auto"/>
              <w:right w:val="single" w:sz="4" w:space="0" w:color="auto"/>
            </w:tcBorders>
            <w:hideMark/>
          </w:tcPr>
          <w:p w14:paraId="3CA34ED7" w14:textId="77777777" w:rsidR="00EE0092" w:rsidRPr="008B3ED8" w:rsidRDefault="00EE0092" w:rsidP="00E84E5E">
            <w:pPr>
              <w:pStyle w:val="TAC"/>
              <w:rPr>
                <w:color w:val="2F5496" w:themeColor="accent5" w:themeShade="BF"/>
              </w:rPr>
            </w:pPr>
            <w:r w:rsidRPr="008B3ED8">
              <w:rPr>
                <w:color w:val="2F5496" w:themeColor="accent5" w:themeShade="BF"/>
              </w:rPr>
              <w:t>-30</w:t>
            </w:r>
          </w:p>
        </w:tc>
        <w:tc>
          <w:tcPr>
            <w:tcW w:w="1256" w:type="dxa"/>
            <w:tcBorders>
              <w:top w:val="single" w:sz="4" w:space="0" w:color="auto"/>
              <w:left w:val="single" w:sz="4" w:space="0" w:color="auto"/>
              <w:bottom w:val="single" w:sz="4" w:space="0" w:color="auto"/>
              <w:right w:val="single" w:sz="4" w:space="0" w:color="auto"/>
            </w:tcBorders>
            <w:hideMark/>
          </w:tcPr>
          <w:p w14:paraId="60145955" w14:textId="77777777" w:rsidR="00EE0092" w:rsidRPr="008B3ED8" w:rsidRDefault="00EE0092" w:rsidP="00E84E5E">
            <w:pPr>
              <w:pStyle w:val="TAC"/>
              <w:rPr>
                <w:color w:val="2F5496" w:themeColor="accent5" w:themeShade="BF"/>
              </w:rPr>
            </w:pPr>
            <w:r w:rsidRPr="008B3ED8">
              <w:rPr>
                <w:color w:val="2F5496" w:themeColor="accent5" w:themeShade="BF"/>
              </w:rPr>
              <w:t>-15</w:t>
            </w:r>
          </w:p>
        </w:tc>
      </w:tr>
      <w:tr w:rsidR="00EE0092" w:rsidRPr="008B3ED8" w14:paraId="6A7EA4AA" w14:textId="77777777" w:rsidTr="00E84E5E">
        <w:trPr>
          <w:trHeight w:val="121"/>
          <w:jc w:val="center"/>
        </w:trPr>
        <w:tc>
          <w:tcPr>
            <w:tcW w:w="1030" w:type="dxa"/>
            <w:tcBorders>
              <w:top w:val="single" w:sz="4" w:space="0" w:color="auto"/>
              <w:left w:val="single" w:sz="4" w:space="0" w:color="auto"/>
              <w:bottom w:val="single" w:sz="4" w:space="0" w:color="auto"/>
              <w:right w:val="single" w:sz="4" w:space="0" w:color="auto"/>
            </w:tcBorders>
          </w:tcPr>
          <w:p w14:paraId="1E832B34" w14:textId="77777777" w:rsidR="00EE0092" w:rsidRPr="008B3ED8" w:rsidRDefault="00EE0092" w:rsidP="00E84E5E">
            <w:pPr>
              <w:pStyle w:val="TAC"/>
              <w:rPr>
                <w:color w:val="2F5496" w:themeColor="accent5" w:themeShade="BF"/>
              </w:rPr>
            </w:pPr>
            <w:r w:rsidRPr="008B3ED8">
              <w:rPr>
                <w:color w:val="2F5496" w:themeColor="accent5" w:themeShade="BF"/>
              </w:rPr>
              <w:t>n251, n250</w:t>
            </w:r>
          </w:p>
        </w:tc>
        <w:tc>
          <w:tcPr>
            <w:tcW w:w="1059" w:type="dxa"/>
            <w:tcBorders>
              <w:top w:val="single" w:sz="4" w:space="0" w:color="auto"/>
              <w:left w:val="single" w:sz="4" w:space="0" w:color="auto"/>
              <w:bottom w:val="single" w:sz="4" w:space="0" w:color="auto"/>
              <w:right w:val="single" w:sz="4" w:space="0" w:color="auto"/>
            </w:tcBorders>
          </w:tcPr>
          <w:p w14:paraId="291D3BCA" w14:textId="77777777" w:rsidR="00EE0092" w:rsidRPr="008B3ED8" w:rsidRDefault="00EE0092" w:rsidP="00E84E5E">
            <w:pPr>
              <w:pStyle w:val="TAC"/>
              <w:rPr>
                <w:color w:val="2F5496" w:themeColor="accent5" w:themeShade="BF"/>
                <w:lang w:val="sv-SE"/>
              </w:rPr>
            </w:pPr>
            <w:proofErr w:type="spellStart"/>
            <w:r w:rsidRPr="008B3ED8">
              <w:rPr>
                <w:color w:val="2F5496" w:themeColor="accent5" w:themeShade="BF"/>
                <w:lang w:val="sv-SE"/>
              </w:rPr>
              <w:t>F</w:t>
            </w:r>
            <w:r w:rsidRPr="008B3ED8">
              <w:rPr>
                <w:color w:val="2F5496" w:themeColor="accent5" w:themeShade="BF"/>
                <w:vertAlign w:val="subscript"/>
                <w:lang w:val="sv-SE"/>
              </w:rPr>
              <w:t>interferer</w:t>
            </w:r>
            <w:proofErr w:type="spellEnd"/>
            <w:r w:rsidRPr="008B3ED8">
              <w:rPr>
                <w:color w:val="2F5496" w:themeColor="accent5" w:themeShade="BF"/>
                <w:lang w:val="sv-SE"/>
              </w:rPr>
              <w:t xml:space="preserve"> (CW)</w:t>
            </w:r>
          </w:p>
        </w:tc>
        <w:tc>
          <w:tcPr>
            <w:tcW w:w="567" w:type="dxa"/>
            <w:tcBorders>
              <w:top w:val="single" w:sz="4" w:space="0" w:color="auto"/>
              <w:left w:val="single" w:sz="4" w:space="0" w:color="auto"/>
              <w:bottom w:val="single" w:sz="4" w:space="0" w:color="auto"/>
              <w:right w:val="single" w:sz="4" w:space="0" w:color="auto"/>
            </w:tcBorders>
          </w:tcPr>
          <w:p w14:paraId="618B7C50" w14:textId="77777777" w:rsidR="00EE0092" w:rsidRPr="008B3ED8" w:rsidRDefault="00EE0092" w:rsidP="00E84E5E">
            <w:pPr>
              <w:pStyle w:val="TAC"/>
              <w:rPr>
                <w:color w:val="2F5496" w:themeColor="accent5" w:themeShade="BF"/>
                <w:lang w:val="sv-SE"/>
              </w:rPr>
            </w:pPr>
            <w:r w:rsidRPr="008B3ED8">
              <w:rPr>
                <w:color w:val="2F5496" w:themeColor="accent5" w:themeShade="BF"/>
                <w:lang w:val="sv-SE"/>
              </w:rPr>
              <w:t>MHz</w:t>
            </w:r>
          </w:p>
        </w:tc>
        <w:tc>
          <w:tcPr>
            <w:tcW w:w="1256" w:type="dxa"/>
            <w:tcBorders>
              <w:top w:val="single" w:sz="4" w:space="0" w:color="auto"/>
              <w:left w:val="single" w:sz="4" w:space="0" w:color="auto"/>
              <w:bottom w:val="single" w:sz="4" w:space="0" w:color="auto"/>
              <w:right w:val="single" w:sz="4" w:space="0" w:color="auto"/>
            </w:tcBorders>
          </w:tcPr>
          <w:p w14:paraId="3F2CF14A"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 xml:space="preserve">[-60 &lt; f – </w:t>
            </w:r>
            <w:proofErr w:type="spellStart"/>
            <w:r w:rsidRPr="008B3ED8">
              <w:rPr>
                <w:rFonts w:cs="Arial"/>
                <w:color w:val="2F5496" w:themeColor="accent5" w:themeShade="BF"/>
              </w:rPr>
              <w:t>F</w:t>
            </w:r>
            <w:r w:rsidRPr="008B3ED8">
              <w:rPr>
                <w:rFonts w:cs="Arial"/>
                <w:color w:val="2F5496" w:themeColor="accent5" w:themeShade="BF"/>
                <w:vertAlign w:val="subscript"/>
              </w:rPr>
              <w:t>DL_low</w:t>
            </w:r>
            <w:proofErr w:type="spellEnd"/>
            <w:r w:rsidRPr="008B3ED8">
              <w:rPr>
                <w:rFonts w:cs="Arial"/>
                <w:color w:val="2F5496" w:themeColor="accent5" w:themeShade="BF"/>
              </w:rPr>
              <w:t xml:space="preserve"> &lt; -15</w:t>
            </w:r>
          </w:p>
          <w:p w14:paraId="3A3170C3"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or</w:t>
            </w:r>
          </w:p>
          <w:p w14:paraId="15BFAA41"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 xml:space="preserve">15 &lt; f – </w:t>
            </w:r>
            <w:proofErr w:type="spellStart"/>
            <w:r w:rsidRPr="008B3ED8">
              <w:rPr>
                <w:rFonts w:cs="Arial"/>
                <w:color w:val="2F5496" w:themeColor="accent5" w:themeShade="BF"/>
              </w:rPr>
              <w:t>F</w:t>
            </w:r>
            <w:r w:rsidRPr="008B3ED8">
              <w:rPr>
                <w:rFonts w:cs="Arial"/>
                <w:color w:val="2F5496" w:themeColor="accent5" w:themeShade="BF"/>
                <w:vertAlign w:val="subscript"/>
              </w:rPr>
              <w:t>DL_high</w:t>
            </w:r>
            <w:proofErr w:type="spellEnd"/>
            <w:r w:rsidRPr="008B3ED8">
              <w:rPr>
                <w:rFonts w:cs="Arial"/>
                <w:color w:val="2F5496" w:themeColor="accent5" w:themeShade="BF"/>
              </w:rPr>
              <w:t xml:space="preserve"> &lt; 60]</w:t>
            </w:r>
          </w:p>
        </w:tc>
        <w:tc>
          <w:tcPr>
            <w:tcW w:w="1256" w:type="dxa"/>
            <w:tcBorders>
              <w:top w:val="single" w:sz="4" w:space="0" w:color="auto"/>
              <w:left w:val="single" w:sz="4" w:space="0" w:color="auto"/>
              <w:bottom w:val="single" w:sz="4" w:space="0" w:color="auto"/>
              <w:right w:val="single" w:sz="4" w:space="0" w:color="auto"/>
            </w:tcBorders>
          </w:tcPr>
          <w:p w14:paraId="74F3490A"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 xml:space="preserve">[-85 &lt; f – </w:t>
            </w:r>
            <w:proofErr w:type="spellStart"/>
            <w:r w:rsidRPr="008B3ED8">
              <w:rPr>
                <w:rFonts w:cs="Arial"/>
                <w:color w:val="2F5496" w:themeColor="accent5" w:themeShade="BF"/>
              </w:rPr>
              <w:t>F</w:t>
            </w:r>
            <w:r w:rsidRPr="008B3ED8">
              <w:rPr>
                <w:rFonts w:cs="Arial"/>
                <w:color w:val="2F5496" w:themeColor="accent5" w:themeShade="BF"/>
                <w:vertAlign w:val="subscript"/>
              </w:rPr>
              <w:t>DL_low</w:t>
            </w:r>
            <w:proofErr w:type="spellEnd"/>
            <w:r w:rsidRPr="008B3ED8">
              <w:rPr>
                <w:rFonts w:cs="Arial"/>
                <w:color w:val="2F5496" w:themeColor="accent5" w:themeShade="BF"/>
              </w:rPr>
              <w:t xml:space="preserve"> ≤ -60</w:t>
            </w:r>
          </w:p>
          <w:p w14:paraId="34460523"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or</w:t>
            </w:r>
          </w:p>
          <w:p w14:paraId="7D3FD6F8"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 xml:space="preserve">60 ≤ f – </w:t>
            </w:r>
            <w:proofErr w:type="spellStart"/>
            <w:r w:rsidRPr="008B3ED8">
              <w:rPr>
                <w:rFonts w:cs="Arial"/>
                <w:color w:val="2F5496" w:themeColor="accent5" w:themeShade="BF"/>
              </w:rPr>
              <w:t>F</w:t>
            </w:r>
            <w:r w:rsidRPr="008B3ED8">
              <w:rPr>
                <w:rFonts w:cs="Arial"/>
                <w:color w:val="2F5496" w:themeColor="accent5" w:themeShade="BF"/>
                <w:vertAlign w:val="subscript"/>
              </w:rPr>
              <w:t>DL_high</w:t>
            </w:r>
            <w:proofErr w:type="spellEnd"/>
            <w:r w:rsidRPr="008B3ED8">
              <w:rPr>
                <w:rFonts w:cs="Arial"/>
                <w:color w:val="2F5496" w:themeColor="accent5" w:themeShade="BF"/>
              </w:rPr>
              <w:t xml:space="preserve"> &lt; 85]</w:t>
            </w:r>
          </w:p>
        </w:tc>
        <w:tc>
          <w:tcPr>
            <w:tcW w:w="1256" w:type="dxa"/>
            <w:tcBorders>
              <w:top w:val="single" w:sz="4" w:space="0" w:color="auto"/>
              <w:left w:val="single" w:sz="4" w:space="0" w:color="auto"/>
              <w:bottom w:val="single" w:sz="4" w:space="0" w:color="auto"/>
              <w:right w:val="single" w:sz="4" w:space="0" w:color="auto"/>
            </w:tcBorders>
          </w:tcPr>
          <w:p w14:paraId="1526DE55"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 xml:space="preserve">[1 ≤ f ≤ </w:t>
            </w:r>
            <w:proofErr w:type="spellStart"/>
            <w:r w:rsidRPr="008B3ED8">
              <w:rPr>
                <w:rFonts w:cs="Arial"/>
                <w:color w:val="2F5496" w:themeColor="accent5" w:themeShade="BF"/>
              </w:rPr>
              <w:t>F</w:t>
            </w:r>
            <w:r w:rsidRPr="008B3ED8">
              <w:rPr>
                <w:rFonts w:cs="Arial"/>
                <w:color w:val="2F5496" w:themeColor="accent5" w:themeShade="BF"/>
                <w:vertAlign w:val="subscript"/>
              </w:rPr>
              <w:t>DL_low</w:t>
            </w:r>
            <w:proofErr w:type="spellEnd"/>
            <w:r w:rsidRPr="008B3ED8">
              <w:rPr>
                <w:rFonts w:cs="Arial"/>
                <w:color w:val="2F5496" w:themeColor="accent5" w:themeShade="BF"/>
              </w:rPr>
              <w:t xml:space="preserve"> – 85</w:t>
            </w:r>
          </w:p>
          <w:p w14:paraId="0F2C2E7C"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or</w:t>
            </w:r>
          </w:p>
          <w:p w14:paraId="2D000917" w14:textId="77777777" w:rsidR="00EE0092" w:rsidRPr="008B3ED8" w:rsidRDefault="00EE0092" w:rsidP="00E84E5E">
            <w:pPr>
              <w:pStyle w:val="TAC"/>
              <w:rPr>
                <w:rFonts w:cs="Arial"/>
                <w:color w:val="2F5496" w:themeColor="accent5" w:themeShade="BF"/>
              </w:rPr>
            </w:pPr>
            <w:proofErr w:type="spellStart"/>
            <w:r w:rsidRPr="008B3ED8">
              <w:rPr>
                <w:rFonts w:cs="Arial"/>
                <w:color w:val="2F5496" w:themeColor="accent5" w:themeShade="BF"/>
              </w:rPr>
              <w:t>F</w:t>
            </w:r>
            <w:r w:rsidRPr="008B3ED8">
              <w:rPr>
                <w:rFonts w:cs="Arial"/>
                <w:color w:val="2F5496" w:themeColor="accent5" w:themeShade="BF"/>
                <w:vertAlign w:val="subscript"/>
              </w:rPr>
              <w:t>DL_high</w:t>
            </w:r>
            <w:proofErr w:type="spellEnd"/>
            <w:r w:rsidRPr="008B3ED8">
              <w:rPr>
                <w:rFonts w:cs="Arial"/>
                <w:color w:val="2F5496" w:themeColor="accent5" w:themeShade="BF"/>
              </w:rPr>
              <w:t xml:space="preserve"> + 85 ≤ f</w:t>
            </w:r>
          </w:p>
          <w:p w14:paraId="75697A1D"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 12750]</w:t>
            </w:r>
          </w:p>
        </w:tc>
      </w:tr>
      <w:tr w:rsidR="00EE0092" w:rsidRPr="00BF4EDC" w14:paraId="3919ED53" w14:textId="77777777" w:rsidTr="00E84E5E">
        <w:trPr>
          <w:trHeight w:val="121"/>
          <w:jc w:val="center"/>
        </w:trPr>
        <w:tc>
          <w:tcPr>
            <w:tcW w:w="1030" w:type="dxa"/>
            <w:tcBorders>
              <w:top w:val="single" w:sz="4" w:space="0" w:color="auto"/>
              <w:left w:val="single" w:sz="4" w:space="0" w:color="auto"/>
              <w:bottom w:val="single" w:sz="4" w:space="0" w:color="auto"/>
              <w:right w:val="single" w:sz="4" w:space="0" w:color="auto"/>
            </w:tcBorders>
            <w:hideMark/>
          </w:tcPr>
          <w:p w14:paraId="178010CF" w14:textId="77777777" w:rsidR="00EE0092" w:rsidRPr="008B3ED8" w:rsidRDefault="00EE0092" w:rsidP="00E84E5E">
            <w:pPr>
              <w:pStyle w:val="TAC"/>
              <w:rPr>
                <w:color w:val="2F5496" w:themeColor="accent5" w:themeShade="BF"/>
              </w:rPr>
            </w:pPr>
            <w:r w:rsidRPr="008B3ED8">
              <w:rPr>
                <w:color w:val="2F5496" w:themeColor="accent5" w:themeShade="BF"/>
              </w:rPr>
              <w:t>n253</w:t>
            </w:r>
          </w:p>
        </w:tc>
        <w:tc>
          <w:tcPr>
            <w:tcW w:w="1059" w:type="dxa"/>
            <w:tcBorders>
              <w:top w:val="single" w:sz="4" w:space="0" w:color="auto"/>
              <w:left w:val="single" w:sz="4" w:space="0" w:color="auto"/>
              <w:bottom w:val="single" w:sz="4" w:space="0" w:color="auto"/>
              <w:right w:val="single" w:sz="4" w:space="0" w:color="auto"/>
            </w:tcBorders>
            <w:hideMark/>
          </w:tcPr>
          <w:p w14:paraId="2711A320" w14:textId="77777777" w:rsidR="00EE0092" w:rsidRPr="008B3ED8" w:rsidRDefault="00EE0092" w:rsidP="00E84E5E">
            <w:pPr>
              <w:pStyle w:val="TAC"/>
              <w:rPr>
                <w:color w:val="2F5496" w:themeColor="accent5" w:themeShade="BF"/>
                <w:lang w:val="sv-SE"/>
              </w:rPr>
            </w:pPr>
            <w:proofErr w:type="spellStart"/>
            <w:r w:rsidRPr="008B3ED8">
              <w:rPr>
                <w:color w:val="2F5496" w:themeColor="accent5" w:themeShade="BF"/>
                <w:lang w:val="sv-SE"/>
              </w:rPr>
              <w:t>F</w:t>
            </w:r>
            <w:r w:rsidRPr="008B3ED8">
              <w:rPr>
                <w:color w:val="2F5496" w:themeColor="accent5" w:themeShade="BF"/>
                <w:vertAlign w:val="subscript"/>
                <w:lang w:val="sv-SE"/>
              </w:rPr>
              <w:t>interferer</w:t>
            </w:r>
            <w:proofErr w:type="spellEnd"/>
            <w:r w:rsidRPr="008B3ED8">
              <w:rPr>
                <w:color w:val="2F5496" w:themeColor="accent5" w:themeShade="BF"/>
                <w:lang w:val="sv-SE"/>
              </w:rPr>
              <w:t xml:space="preserve"> (CW)</w:t>
            </w:r>
          </w:p>
        </w:tc>
        <w:tc>
          <w:tcPr>
            <w:tcW w:w="567" w:type="dxa"/>
            <w:tcBorders>
              <w:top w:val="single" w:sz="4" w:space="0" w:color="auto"/>
              <w:left w:val="single" w:sz="4" w:space="0" w:color="auto"/>
              <w:bottom w:val="single" w:sz="4" w:space="0" w:color="auto"/>
              <w:right w:val="single" w:sz="4" w:space="0" w:color="auto"/>
            </w:tcBorders>
            <w:hideMark/>
          </w:tcPr>
          <w:p w14:paraId="6AABD8DD" w14:textId="77777777" w:rsidR="00EE0092" w:rsidRPr="008B3ED8" w:rsidRDefault="00EE0092" w:rsidP="00E84E5E">
            <w:pPr>
              <w:pStyle w:val="TAC"/>
              <w:rPr>
                <w:color w:val="2F5496" w:themeColor="accent5" w:themeShade="BF"/>
                <w:lang w:val="sv-SE"/>
              </w:rPr>
            </w:pPr>
            <w:r w:rsidRPr="008B3ED8">
              <w:rPr>
                <w:color w:val="2F5496" w:themeColor="accent5" w:themeShade="BF"/>
                <w:lang w:val="sv-SE"/>
              </w:rPr>
              <w:t>MHz</w:t>
            </w:r>
          </w:p>
        </w:tc>
        <w:tc>
          <w:tcPr>
            <w:tcW w:w="1256" w:type="dxa"/>
            <w:tcBorders>
              <w:top w:val="single" w:sz="4" w:space="0" w:color="auto"/>
              <w:left w:val="single" w:sz="4" w:space="0" w:color="auto"/>
              <w:bottom w:val="single" w:sz="4" w:space="0" w:color="auto"/>
              <w:right w:val="single" w:sz="4" w:space="0" w:color="auto"/>
            </w:tcBorders>
            <w:hideMark/>
          </w:tcPr>
          <w:p w14:paraId="5DAB991C"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 xml:space="preserve">[-60 &lt; f – </w:t>
            </w:r>
            <w:proofErr w:type="spellStart"/>
            <w:r w:rsidRPr="008B3ED8">
              <w:rPr>
                <w:rFonts w:cs="Arial"/>
                <w:color w:val="2F5496" w:themeColor="accent5" w:themeShade="BF"/>
              </w:rPr>
              <w:t>F</w:t>
            </w:r>
            <w:r w:rsidRPr="008B3ED8">
              <w:rPr>
                <w:rFonts w:cs="Arial"/>
                <w:color w:val="2F5496" w:themeColor="accent5" w:themeShade="BF"/>
                <w:vertAlign w:val="subscript"/>
              </w:rPr>
              <w:t>DL_low</w:t>
            </w:r>
            <w:proofErr w:type="spellEnd"/>
            <w:r w:rsidRPr="008B3ED8">
              <w:rPr>
                <w:rFonts w:cs="Arial"/>
                <w:color w:val="2F5496" w:themeColor="accent5" w:themeShade="BF"/>
              </w:rPr>
              <w:t xml:space="preserve"> &lt; -15</w:t>
            </w:r>
          </w:p>
          <w:p w14:paraId="1B1DA68F"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or</w:t>
            </w:r>
          </w:p>
          <w:p w14:paraId="5B8B7831" w14:textId="77777777" w:rsidR="00EE0092" w:rsidRPr="008B3ED8" w:rsidRDefault="00EE0092" w:rsidP="00E84E5E">
            <w:pPr>
              <w:pStyle w:val="TAC"/>
              <w:rPr>
                <w:rFonts w:cs="Arial"/>
                <w:b/>
                <w:color w:val="2F5496" w:themeColor="accent5" w:themeShade="BF"/>
              </w:rPr>
            </w:pPr>
            <w:r w:rsidRPr="008B3ED8">
              <w:rPr>
                <w:rFonts w:cs="Arial"/>
                <w:b/>
                <w:color w:val="2F5496" w:themeColor="accent5" w:themeShade="BF"/>
              </w:rPr>
              <w:t xml:space="preserve">15 &lt; f – </w:t>
            </w:r>
            <w:proofErr w:type="spellStart"/>
            <w:r w:rsidRPr="008B3ED8">
              <w:rPr>
                <w:rFonts w:cs="Arial"/>
                <w:b/>
                <w:color w:val="2F5496" w:themeColor="accent5" w:themeShade="BF"/>
              </w:rPr>
              <w:t>F</w:t>
            </w:r>
            <w:r w:rsidRPr="008B3ED8">
              <w:rPr>
                <w:rFonts w:cs="Arial"/>
                <w:b/>
                <w:color w:val="2F5496" w:themeColor="accent5" w:themeShade="BF"/>
                <w:vertAlign w:val="subscript"/>
              </w:rPr>
              <w:t>DL_high</w:t>
            </w:r>
            <w:proofErr w:type="spellEnd"/>
            <w:r w:rsidRPr="008B3ED8">
              <w:rPr>
                <w:rFonts w:cs="Arial"/>
                <w:b/>
                <w:color w:val="2F5496" w:themeColor="accent5" w:themeShade="BF"/>
              </w:rPr>
              <w:t xml:space="preserve"> &lt; 94]</w:t>
            </w:r>
          </w:p>
        </w:tc>
        <w:tc>
          <w:tcPr>
            <w:tcW w:w="1256" w:type="dxa"/>
            <w:tcBorders>
              <w:top w:val="single" w:sz="4" w:space="0" w:color="auto"/>
              <w:left w:val="single" w:sz="4" w:space="0" w:color="auto"/>
              <w:bottom w:val="single" w:sz="4" w:space="0" w:color="auto"/>
              <w:right w:val="single" w:sz="4" w:space="0" w:color="auto"/>
            </w:tcBorders>
            <w:hideMark/>
          </w:tcPr>
          <w:p w14:paraId="108ECB24"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 xml:space="preserve">[-85 &lt; f – </w:t>
            </w:r>
            <w:proofErr w:type="spellStart"/>
            <w:r w:rsidRPr="008B3ED8">
              <w:rPr>
                <w:rFonts w:cs="Arial"/>
                <w:color w:val="2F5496" w:themeColor="accent5" w:themeShade="BF"/>
              </w:rPr>
              <w:t>F</w:t>
            </w:r>
            <w:r w:rsidRPr="008B3ED8">
              <w:rPr>
                <w:rFonts w:cs="Arial"/>
                <w:color w:val="2F5496" w:themeColor="accent5" w:themeShade="BF"/>
                <w:vertAlign w:val="subscript"/>
              </w:rPr>
              <w:t>DL_low</w:t>
            </w:r>
            <w:proofErr w:type="spellEnd"/>
            <w:r w:rsidRPr="008B3ED8">
              <w:rPr>
                <w:rFonts w:cs="Arial"/>
                <w:color w:val="2F5496" w:themeColor="accent5" w:themeShade="BF"/>
              </w:rPr>
              <w:t xml:space="preserve"> ≤ -60</w:t>
            </w:r>
          </w:p>
          <w:p w14:paraId="5113E7AA"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or</w:t>
            </w:r>
          </w:p>
          <w:p w14:paraId="03AB3875" w14:textId="77777777" w:rsidR="00EE0092" w:rsidRPr="008B3ED8" w:rsidRDefault="00EE0092" w:rsidP="00E84E5E">
            <w:pPr>
              <w:pStyle w:val="TAC"/>
              <w:rPr>
                <w:rFonts w:cs="Arial"/>
                <w:b/>
                <w:color w:val="2F5496" w:themeColor="accent5" w:themeShade="BF"/>
              </w:rPr>
            </w:pPr>
            <w:r w:rsidRPr="008B3ED8">
              <w:rPr>
                <w:rFonts w:cs="Arial"/>
                <w:b/>
                <w:color w:val="2F5496" w:themeColor="accent5" w:themeShade="BF"/>
              </w:rPr>
              <w:t xml:space="preserve">94 ≤ f – </w:t>
            </w:r>
            <w:proofErr w:type="spellStart"/>
            <w:r w:rsidRPr="008B3ED8">
              <w:rPr>
                <w:rFonts w:cs="Arial"/>
                <w:b/>
                <w:color w:val="2F5496" w:themeColor="accent5" w:themeShade="BF"/>
              </w:rPr>
              <w:t>F</w:t>
            </w:r>
            <w:r w:rsidRPr="008B3ED8">
              <w:rPr>
                <w:rFonts w:cs="Arial"/>
                <w:b/>
                <w:color w:val="2F5496" w:themeColor="accent5" w:themeShade="BF"/>
                <w:vertAlign w:val="subscript"/>
              </w:rPr>
              <w:t>DL_high</w:t>
            </w:r>
            <w:proofErr w:type="spellEnd"/>
            <w:r w:rsidRPr="008B3ED8">
              <w:rPr>
                <w:rFonts w:cs="Arial"/>
                <w:b/>
                <w:color w:val="2F5496" w:themeColor="accent5" w:themeShade="BF"/>
              </w:rPr>
              <w:t xml:space="preserve"> &lt; 119]</w:t>
            </w:r>
          </w:p>
        </w:tc>
        <w:tc>
          <w:tcPr>
            <w:tcW w:w="1256" w:type="dxa"/>
            <w:tcBorders>
              <w:top w:val="single" w:sz="4" w:space="0" w:color="auto"/>
              <w:left w:val="single" w:sz="4" w:space="0" w:color="auto"/>
              <w:bottom w:val="single" w:sz="4" w:space="0" w:color="auto"/>
              <w:right w:val="single" w:sz="4" w:space="0" w:color="auto"/>
            </w:tcBorders>
            <w:hideMark/>
          </w:tcPr>
          <w:p w14:paraId="5AA18FDB"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 xml:space="preserve">[1 ≤ f ≤ </w:t>
            </w:r>
            <w:proofErr w:type="spellStart"/>
            <w:r w:rsidRPr="008B3ED8">
              <w:rPr>
                <w:rFonts w:cs="Arial"/>
                <w:color w:val="2F5496" w:themeColor="accent5" w:themeShade="BF"/>
              </w:rPr>
              <w:t>F</w:t>
            </w:r>
            <w:r w:rsidRPr="008B3ED8">
              <w:rPr>
                <w:rFonts w:cs="Arial"/>
                <w:color w:val="2F5496" w:themeColor="accent5" w:themeShade="BF"/>
                <w:vertAlign w:val="subscript"/>
              </w:rPr>
              <w:t>DL_low</w:t>
            </w:r>
            <w:proofErr w:type="spellEnd"/>
            <w:r w:rsidRPr="008B3ED8">
              <w:rPr>
                <w:rFonts w:cs="Arial"/>
                <w:color w:val="2F5496" w:themeColor="accent5" w:themeShade="BF"/>
              </w:rPr>
              <w:t xml:space="preserve"> – 85</w:t>
            </w:r>
          </w:p>
          <w:p w14:paraId="0318BCF9" w14:textId="77777777" w:rsidR="00EE0092" w:rsidRPr="008B3ED8" w:rsidRDefault="00EE0092" w:rsidP="00E84E5E">
            <w:pPr>
              <w:pStyle w:val="TAC"/>
              <w:rPr>
                <w:rFonts w:cs="Arial"/>
                <w:color w:val="2F5496" w:themeColor="accent5" w:themeShade="BF"/>
              </w:rPr>
            </w:pPr>
            <w:r w:rsidRPr="008B3ED8">
              <w:rPr>
                <w:rFonts w:cs="Arial"/>
                <w:color w:val="2F5496" w:themeColor="accent5" w:themeShade="BF"/>
              </w:rPr>
              <w:t>or</w:t>
            </w:r>
          </w:p>
          <w:p w14:paraId="67164BF6" w14:textId="77777777" w:rsidR="00EE0092" w:rsidRPr="008B3ED8" w:rsidRDefault="00EE0092" w:rsidP="00E84E5E">
            <w:pPr>
              <w:pStyle w:val="TAC"/>
              <w:rPr>
                <w:rFonts w:cs="Arial"/>
                <w:b/>
                <w:color w:val="2F5496" w:themeColor="accent5" w:themeShade="BF"/>
              </w:rPr>
            </w:pPr>
            <w:proofErr w:type="spellStart"/>
            <w:r w:rsidRPr="008B3ED8">
              <w:rPr>
                <w:rFonts w:cs="Arial"/>
                <w:b/>
                <w:color w:val="2F5496" w:themeColor="accent5" w:themeShade="BF"/>
              </w:rPr>
              <w:t>F</w:t>
            </w:r>
            <w:r w:rsidRPr="008B3ED8">
              <w:rPr>
                <w:rFonts w:cs="Arial"/>
                <w:b/>
                <w:color w:val="2F5496" w:themeColor="accent5" w:themeShade="BF"/>
                <w:vertAlign w:val="subscript"/>
              </w:rPr>
              <w:t>DL_high</w:t>
            </w:r>
            <w:proofErr w:type="spellEnd"/>
            <w:r w:rsidRPr="008B3ED8">
              <w:rPr>
                <w:rFonts w:cs="Arial"/>
                <w:b/>
                <w:color w:val="2F5496" w:themeColor="accent5" w:themeShade="BF"/>
              </w:rPr>
              <w:t xml:space="preserve"> + 119 ≤ f</w:t>
            </w:r>
          </w:p>
          <w:p w14:paraId="5D6CFC5A" w14:textId="77777777" w:rsidR="00EE0092" w:rsidRPr="00BF4EDC" w:rsidRDefault="00EE0092" w:rsidP="00E84E5E">
            <w:pPr>
              <w:pStyle w:val="TAC"/>
              <w:rPr>
                <w:rFonts w:cs="Arial"/>
                <w:color w:val="2F5496" w:themeColor="accent5" w:themeShade="BF"/>
              </w:rPr>
            </w:pPr>
            <w:r w:rsidRPr="008B3ED8">
              <w:rPr>
                <w:rFonts w:cs="Arial"/>
                <w:b/>
                <w:color w:val="2F5496" w:themeColor="accent5" w:themeShade="BF"/>
              </w:rPr>
              <w:t>≤ 12750]</w:t>
            </w:r>
          </w:p>
        </w:tc>
      </w:tr>
    </w:tbl>
    <w:p w14:paraId="23FFE63D" w14:textId="77777777" w:rsidR="00740F68" w:rsidRDefault="00740F68">
      <w:pPr>
        <w:rPr>
          <w:lang w:eastAsia="ja-JP"/>
        </w:rPr>
      </w:pPr>
    </w:p>
    <w:p w14:paraId="2B307D64" w14:textId="77777777" w:rsidR="00740F68" w:rsidRDefault="00740F68">
      <w:pPr>
        <w:rPr>
          <w:lang w:eastAsia="ja-JP"/>
        </w:rPr>
      </w:pPr>
    </w:p>
    <w:p w14:paraId="7E4726E3" w14:textId="4A9EE8B7" w:rsidR="00740F68" w:rsidRDefault="00000000">
      <w:pPr>
        <w:pStyle w:val="Heading3"/>
      </w:pPr>
      <w:r>
        <w:rPr>
          <w:lang w:eastAsia="ja-JP"/>
        </w:rPr>
        <w:t>2.4.3</w:t>
      </w:r>
      <w:r>
        <w:rPr>
          <w:lang w:eastAsia="ja-JP"/>
        </w:rPr>
        <w:tab/>
        <w:t>Remaining Open issues after RAN4#11</w:t>
      </w:r>
      <w:r w:rsidR="00EE0092">
        <w:rPr>
          <w:lang w:eastAsia="ja-JP"/>
        </w:rPr>
        <w:t>4</w:t>
      </w:r>
    </w:p>
    <w:p w14:paraId="0AABD033" w14:textId="0732087E" w:rsidR="00740F68" w:rsidRDefault="00000000">
      <w:pPr>
        <w:rPr>
          <w:lang w:eastAsia="ja-JP"/>
        </w:rPr>
      </w:pPr>
      <w:r>
        <w:rPr>
          <w:lang w:eastAsia="ja-JP"/>
        </w:rPr>
        <w:t xml:space="preserve">UL Channel Bandwidths and final channel bandwidth table are still missing, alongside </w:t>
      </w:r>
      <w:proofErr w:type="gramStart"/>
      <w:r>
        <w:rPr>
          <w:lang w:eastAsia="ja-JP"/>
        </w:rPr>
        <w:t>a number of</w:t>
      </w:r>
      <w:proofErr w:type="gramEnd"/>
      <w:r>
        <w:rPr>
          <w:lang w:eastAsia="ja-JP"/>
        </w:rPr>
        <w:t xml:space="preserve"> other details on system parameters (e.g. actual TX-RX frequency separation range, </w:t>
      </w:r>
      <w:r w:rsidR="00EE0092">
        <w:rPr>
          <w:lang w:eastAsia="ja-JP"/>
        </w:rPr>
        <w:t xml:space="preserve">SAN </w:t>
      </w:r>
      <w:r>
        <w:rPr>
          <w:lang w:eastAsia="ja-JP"/>
        </w:rPr>
        <w:t>SS Raster)</w:t>
      </w:r>
    </w:p>
    <w:p w14:paraId="7C5EE00F" w14:textId="4BEEAAAA" w:rsidR="00740F68" w:rsidRDefault="00000000">
      <w:pPr>
        <w:rPr>
          <w:lang w:eastAsia="ja-JP"/>
        </w:rPr>
      </w:pPr>
      <w:r>
        <w:rPr>
          <w:lang w:eastAsia="ja-JP"/>
        </w:rPr>
        <w:t xml:space="preserve">Companies are expected to further study how to capture </w:t>
      </w:r>
      <w:r w:rsidR="00D60FE8">
        <w:rPr>
          <w:lang w:eastAsia="ja-JP"/>
        </w:rPr>
        <w:t xml:space="preserve">UE </w:t>
      </w:r>
      <w:r>
        <w:rPr>
          <w:lang w:eastAsia="ja-JP"/>
        </w:rPr>
        <w:t xml:space="preserve">radiated regulatory requirements and further </w:t>
      </w:r>
      <w:r w:rsidR="00D60FE8">
        <w:rPr>
          <w:lang w:eastAsia="ja-JP"/>
        </w:rPr>
        <w:t xml:space="preserve">finalize </w:t>
      </w:r>
      <w:r>
        <w:rPr>
          <w:lang w:eastAsia="ja-JP"/>
        </w:rPr>
        <w:t xml:space="preserve">how to </w:t>
      </w:r>
      <w:r w:rsidR="00D60FE8">
        <w:rPr>
          <w:lang w:eastAsia="ja-JP"/>
        </w:rPr>
        <w:t xml:space="preserve">specify </w:t>
      </w:r>
      <w:r>
        <w:rPr>
          <w:lang w:eastAsia="ja-JP"/>
        </w:rPr>
        <w:t>requirements</w:t>
      </w:r>
      <w:r w:rsidR="00D60FE8">
        <w:rPr>
          <w:lang w:eastAsia="ja-JP"/>
        </w:rPr>
        <w:t xml:space="preserve"> and mechanisms</w:t>
      </w:r>
      <w:r>
        <w:rPr>
          <w:lang w:eastAsia="ja-JP"/>
        </w:rPr>
        <w:t xml:space="preserve"> for protection of Radio Astronomy services.</w:t>
      </w:r>
    </w:p>
    <w:p w14:paraId="5EC68DBE" w14:textId="6BBEBEB4" w:rsidR="00740F68" w:rsidRDefault="00EE0092">
      <w:pPr>
        <w:rPr>
          <w:lang w:eastAsia="ja-JP"/>
        </w:rPr>
      </w:pPr>
      <w:r>
        <w:rPr>
          <w:lang w:eastAsia="ja-JP"/>
        </w:rPr>
        <w:t>Some UE RF requirements are still pending</w:t>
      </w:r>
    </w:p>
    <w:p w14:paraId="02389A41" w14:textId="67F442CF" w:rsidR="00740F68" w:rsidRDefault="00EE0092">
      <w:pPr>
        <w:rPr>
          <w:lang w:eastAsia="ja-JP"/>
        </w:rPr>
      </w:pPr>
      <w:r>
        <w:rPr>
          <w:lang w:eastAsia="ja-JP"/>
        </w:rPr>
        <w:t>Normative CRs are expected in the upcoming meetings</w:t>
      </w:r>
    </w:p>
    <w:p w14:paraId="50825620" w14:textId="77777777" w:rsidR="00740F68" w:rsidRDefault="00000000">
      <w:pPr>
        <w:rPr>
          <w:lang w:eastAsia="ja-JP"/>
        </w:rPr>
      </w:pPr>
      <w:r>
        <w:rPr>
          <w:lang w:eastAsia="ja-JP"/>
        </w:rPr>
        <w:t>Performance has not started yet.</w:t>
      </w:r>
    </w:p>
    <w:p w14:paraId="332EF167" w14:textId="77777777" w:rsidR="00740F68" w:rsidRDefault="00740F68">
      <w:pPr>
        <w:rPr>
          <w:lang w:eastAsia="ja-JP"/>
        </w:rPr>
      </w:pPr>
    </w:p>
    <w:p w14:paraId="2AEFDCDA" w14:textId="77777777" w:rsidR="00740F68" w:rsidRDefault="00740F68">
      <w:pPr>
        <w:rPr>
          <w:lang w:eastAsia="ja-JP"/>
        </w:rPr>
      </w:pPr>
    </w:p>
    <w:p w14:paraId="4EF86844" w14:textId="77777777" w:rsidR="00740F68" w:rsidRDefault="00000000">
      <w:pPr>
        <w:pStyle w:val="Heading2"/>
      </w:pPr>
      <w:r>
        <w:t>4.</w:t>
      </w:r>
      <w:r>
        <w:tab/>
        <w:t>References</w:t>
      </w:r>
    </w:p>
    <w:p w14:paraId="2AC4E713" w14:textId="77777777" w:rsidR="00740F68" w:rsidRDefault="0000000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5EE18CBB" w14:textId="77777777" w:rsidR="00740F68" w:rsidRPr="00F77E11" w:rsidRDefault="00000000">
      <w:pPr>
        <w:pStyle w:val="FP"/>
        <w:numPr>
          <w:ilvl w:val="0"/>
          <w:numId w:val="11"/>
        </w:numPr>
        <w:rPr>
          <w:sz w:val="18"/>
          <w:szCs w:val="18"/>
        </w:rPr>
      </w:pPr>
      <w:r w:rsidRPr="00F77E11">
        <w:rPr>
          <w:sz w:val="18"/>
          <w:szCs w:val="18"/>
        </w:rPr>
        <w:t>RP-241856 - Revised WID on New NR NTN bands to support Extended L-band and combined MSS L-band and Extended L-band ranges – Inmarsat, Viasat</w:t>
      </w:r>
    </w:p>
    <w:p w14:paraId="089657B1" w14:textId="77777777" w:rsidR="00EE0092" w:rsidRPr="00F77E11" w:rsidRDefault="00EE0092" w:rsidP="00EE0092">
      <w:pPr>
        <w:pStyle w:val="FP"/>
        <w:numPr>
          <w:ilvl w:val="0"/>
          <w:numId w:val="11"/>
        </w:numPr>
        <w:rPr>
          <w:sz w:val="18"/>
          <w:szCs w:val="18"/>
        </w:rPr>
      </w:pPr>
      <w:r w:rsidRPr="00F77E11">
        <w:rPr>
          <w:sz w:val="18"/>
          <w:szCs w:val="18"/>
        </w:rPr>
        <w:t>R4-2500292</w:t>
      </w:r>
      <w:r w:rsidRPr="00F77E11">
        <w:rPr>
          <w:sz w:val="18"/>
          <w:szCs w:val="18"/>
        </w:rPr>
        <w:tab/>
        <w:t>Emission requirements for the UE operating in 1626.5-1660.5MHz and 1668-1675MHz UL frequency ranges</w:t>
      </w:r>
      <w:r w:rsidRPr="00F77E11">
        <w:rPr>
          <w:sz w:val="18"/>
          <w:szCs w:val="18"/>
        </w:rPr>
        <w:tab/>
        <w:t>Apple</w:t>
      </w:r>
    </w:p>
    <w:p w14:paraId="0AAEDBAC" w14:textId="77777777" w:rsidR="00EE0092" w:rsidRPr="00F77E11" w:rsidRDefault="00EE0092" w:rsidP="00EE0092">
      <w:pPr>
        <w:pStyle w:val="FP"/>
        <w:numPr>
          <w:ilvl w:val="0"/>
          <w:numId w:val="11"/>
        </w:numPr>
        <w:rPr>
          <w:sz w:val="18"/>
          <w:szCs w:val="18"/>
        </w:rPr>
      </w:pPr>
      <w:r w:rsidRPr="00F77E11">
        <w:rPr>
          <w:sz w:val="18"/>
          <w:szCs w:val="18"/>
        </w:rPr>
        <w:t>R4-2501180</w:t>
      </w:r>
      <w:r w:rsidRPr="00F77E11">
        <w:rPr>
          <w:sz w:val="18"/>
          <w:szCs w:val="18"/>
        </w:rPr>
        <w:tab/>
        <w:t>Draft CR to TS 38.133 Introduction of a new NTN L-band</w:t>
      </w:r>
      <w:r w:rsidRPr="00F77E11">
        <w:rPr>
          <w:sz w:val="18"/>
          <w:szCs w:val="18"/>
        </w:rPr>
        <w:tab/>
      </w:r>
      <w:proofErr w:type="spellStart"/>
      <w:proofErr w:type="gramStart"/>
      <w:r w:rsidRPr="00F77E11">
        <w:rPr>
          <w:sz w:val="18"/>
          <w:szCs w:val="18"/>
        </w:rPr>
        <w:t>ZTECorporation,Sanechips</w:t>
      </w:r>
      <w:proofErr w:type="spellEnd"/>
      <w:proofErr w:type="gramEnd"/>
    </w:p>
    <w:p w14:paraId="712E1C10" w14:textId="77777777" w:rsidR="00EE0092" w:rsidRPr="00F77E11" w:rsidRDefault="00EE0092" w:rsidP="00EE0092">
      <w:pPr>
        <w:pStyle w:val="FP"/>
        <w:numPr>
          <w:ilvl w:val="0"/>
          <w:numId w:val="11"/>
        </w:numPr>
        <w:rPr>
          <w:sz w:val="18"/>
          <w:szCs w:val="18"/>
        </w:rPr>
      </w:pPr>
      <w:r w:rsidRPr="00F77E11">
        <w:rPr>
          <w:sz w:val="18"/>
          <w:szCs w:val="18"/>
        </w:rPr>
        <w:t>R4-2501309</w:t>
      </w:r>
      <w:r w:rsidRPr="00F77E11">
        <w:rPr>
          <w:sz w:val="18"/>
          <w:szCs w:val="18"/>
        </w:rPr>
        <w:tab/>
        <w:t>Discussion on UE RF requirements for NR-NTN bands to support the Extended L-band and the combined MSS L-band and Extended L-band ranges</w:t>
      </w:r>
      <w:r w:rsidRPr="00F77E11">
        <w:rPr>
          <w:sz w:val="18"/>
          <w:szCs w:val="18"/>
        </w:rPr>
        <w:tab/>
        <w:t>MediaTek (Hefei) Inc.</w:t>
      </w:r>
    </w:p>
    <w:p w14:paraId="10F79610" w14:textId="77777777" w:rsidR="00EE0092" w:rsidRPr="00F77E11" w:rsidRDefault="00EE0092" w:rsidP="00EE0092">
      <w:pPr>
        <w:pStyle w:val="FP"/>
        <w:numPr>
          <w:ilvl w:val="0"/>
          <w:numId w:val="11"/>
        </w:numPr>
        <w:rPr>
          <w:sz w:val="18"/>
          <w:szCs w:val="18"/>
        </w:rPr>
      </w:pPr>
      <w:r w:rsidRPr="00F77E11">
        <w:rPr>
          <w:sz w:val="18"/>
          <w:szCs w:val="18"/>
        </w:rPr>
        <w:t>R4-2501454</w:t>
      </w:r>
      <w:r w:rsidRPr="00F77E11">
        <w:rPr>
          <w:sz w:val="18"/>
          <w:szCs w:val="18"/>
        </w:rPr>
        <w:tab/>
        <w:t>Discussion on the full NTN L band definition</w:t>
      </w:r>
      <w:r w:rsidRPr="00F77E11">
        <w:rPr>
          <w:sz w:val="18"/>
          <w:szCs w:val="18"/>
        </w:rPr>
        <w:tab/>
        <w:t xml:space="preserve">Huawei, </w:t>
      </w:r>
      <w:proofErr w:type="spellStart"/>
      <w:r w:rsidRPr="00F77E11">
        <w:rPr>
          <w:sz w:val="18"/>
          <w:szCs w:val="18"/>
        </w:rPr>
        <w:t>HiSilicon</w:t>
      </w:r>
      <w:proofErr w:type="spellEnd"/>
    </w:p>
    <w:p w14:paraId="62942A99" w14:textId="0544AE38" w:rsidR="00740F68" w:rsidRPr="00F77E11" w:rsidRDefault="00EE0092" w:rsidP="00EE0092">
      <w:pPr>
        <w:pStyle w:val="FP"/>
        <w:numPr>
          <w:ilvl w:val="0"/>
          <w:numId w:val="11"/>
        </w:numPr>
        <w:rPr>
          <w:sz w:val="18"/>
          <w:szCs w:val="18"/>
        </w:rPr>
      </w:pPr>
      <w:r w:rsidRPr="00F77E11">
        <w:rPr>
          <w:sz w:val="18"/>
          <w:szCs w:val="18"/>
        </w:rPr>
        <w:t>R4-2502011</w:t>
      </w:r>
      <w:r w:rsidRPr="00F77E11">
        <w:rPr>
          <w:sz w:val="18"/>
          <w:szCs w:val="18"/>
        </w:rPr>
        <w:tab/>
        <w:t>On protection of radioastronomy and radiated regulatory requirements</w:t>
      </w:r>
      <w:r w:rsidRPr="00F77E11">
        <w:rPr>
          <w:sz w:val="18"/>
          <w:szCs w:val="18"/>
        </w:rPr>
        <w:tab/>
        <w:t>Qualcomm Inc.</w:t>
      </w:r>
    </w:p>
    <w:p w14:paraId="402E83D5" w14:textId="16933EB6" w:rsidR="00C9681E" w:rsidRPr="00F77E11" w:rsidRDefault="00C9681E" w:rsidP="00EE0092">
      <w:pPr>
        <w:pStyle w:val="FP"/>
        <w:numPr>
          <w:ilvl w:val="0"/>
          <w:numId w:val="11"/>
        </w:numPr>
        <w:rPr>
          <w:sz w:val="18"/>
          <w:szCs w:val="18"/>
        </w:rPr>
      </w:pPr>
      <w:r w:rsidRPr="00F77E11">
        <w:rPr>
          <w:sz w:val="18"/>
          <w:szCs w:val="18"/>
        </w:rPr>
        <w:t>R4-2500666</w:t>
      </w:r>
      <w:r w:rsidRPr="00F77E11">
        <w:rPr>
          <w:sz w:val="18"/>
          <w:szCs w:val="18"/>
        </w:rPr>
        <w:tab/>
        <w:t xml:space="preserve">Topic summary for [114][114] </w:t>
      </w:r>
      <w:proofErr w:type="spellStart"/>
      <w:r w:rsidRPr="00F77E11">
        <w:rPr>
          <w:sz w:val="18"/>
          <w:szCs w:val="18"/>
        </w:rPr>
        <w:t>NR_IoT_NTN_Bands</w:t>
      </w:r>
      <w:proofErr w:type="spellEnd"/>
      <w:r w:rsidRPr="00F77E11">
        <w:rPr>
          <w:sz w:val="18"/>
          <w:szCs w:val="18"/>
        </w:rPr>
        <w:tab/>
      </w:r>
      <w:proofErr w:type="gramStart"/>
      <w:r w:rsidRPr="00F77E11">
        <w:rPr>
          <w:sz w:val="18"/>
          <w:szCs w:val="18"/>
        </w:rPr>
        <w:t>Moderator(</w:t>
      </w:r>
      <w:proofErr w:type="spellStart"/>
      <w:proofErr w:type="gramEnd"/>
      <w:r w:rsidRPr="00F77E11">
        <w:rPr>
          <w:sz w:val="18"/>
          <w:szCs w:val="18"/>
        </w:rPr>
        <w:t>Aalyria</w:t>
      </w:r>
      <w:proofErr w:type="spellEnd"/>
      <w:r w:rsidRPr="00F77E11">
        <w:rPr>
          <w:sz w:val="18"/>
          <w:szCs w:val="18"/>
        </w:rPr>
        <w:t>)</w:t>
      </w:r>
    </w:p>
    <w:p w14:paraId="1D64F2E2" w14:textId="4CC0E387" w:rsidR="00C9681E" w:rsidRPr="00F77E11" w:rsidRDefault="00C9681E" w:rsidP="00EE0092">
      <w:pPr>
        <w:pStyle w:val="FP"/>
        <w:numPr>
          <w:ilvl w:val="0"/>
          <w:numId w:val="11"/>
        </w:numPr>
        <w:rPr>
          <w:sz w:val="18"/>
          <w:szCs w:val="18"/>
        </w:rPr>
      </w:pPr>
      <w:r w:rsidRPr="00F77E11">
        <w:rPr>
          <w:sz w:val="18"/>
          <w:szCs w:val="18"/>
        </w:rPr>
        <w:t>R4-2502850</w:t>
      </w:r>
      <w:r w:rsidRPr="00F77E11">
        <w:rPr>
          <w:sz w:val="18"/>
          <w:szCs w:val="18"/>
        </w:rPr>
        <w:tab/>
        <w:t>WF on NR and IoT NTN bands</w:t>
      </w:r>
      <w:r w:rsidRPr="00F77E11">
        <w:rPr>
          <w:sz w:val="18"/>
          <w:szCs w:val="18"/>
        </w:rPr>
        <w:tab/>
      </w:r>
      <w:proofErr w:type="spellStart"/>
      <w:r w:rsidRPr="00F77E11">
        <w:rPr>
          <w:sz w:val="18"/>
          <w:szCs w:val="18"/>
        </w:rPr>
        <w:t>Aalyria</w:t>
      </w:r>
      <w:proofErr w:type="spellEnd"/>
    </w:p>
    <w:sectPr w:rsidR="00C9681E" w:rsidRPr="00F77E11">
      <w:footerReference w:type="even" r:id="rId9"/>
      <w:footerReference w:type="default" r:id="rId10"/>
      <w:footerReference w:type="first" r:id="rId11"/>
      <w:pgSz w:w="11906" w:h="16838"/>
      <w:pgMar w:top="851" w:right="851" w:bottom="851" w:left="851" w:header="0" w:footer="72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DD729" w14:textId="77777777" w:rsidR="00DE3110" w:rsidRDefault="00DE3110">
      <w:pPr>
        <w:spacing w:after="0" w:line="240" w:lineRule="auto"/>
      </w:pPr>
      <w:r>
        <w:separator/>
      </w:r>
    </w:p>
  </w:endnote>
  <w:endnote w:type="continuationSeparator" w:id="0">
    <w:p w14:paraId="0D534C2D" w14:textId="77777777" w:rsidR="00DE3110" w:rsidRDefault="00DE3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OpenSymbol">
    <w:altName w:val="Calibri"/>
    <w:panose1 w:val="020B0604020202020204"/>
    <w:charset w:val="01"/>
    <w:family w:val="auto"/>
    <w:pitch w:val="default"/>
  </w:font>
  <w:font w:name="ZapfDingbats">
    <w:altName w:val="Wingdings"/>
    <w:panose1 w:val="020B0604020202020204"/>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Times">
    <w:altName w:val="Sylfaen"/>
    <w:panose1 w:val="020B0604020202020204"/>
    <w:charset w:val="01"/>
    <w:family w:val="roman"/>
    <w:pitch w:val="variable"/>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3DE1" w14:textId="77777777" w:rsidR="00740F68" w:rsidRDefault="0074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A7871" w14:textId="77777777" w:rsidR="00740F68"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F979" w14:textId="77777777" w:rsidR="00740F68"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226DC" w14:textId="77777777" w:rsidR="00DE3110" w:rsidRDefault="00DE3110">
      <w:pPr>
        <w:spacing w:after="0" w:line="240" w:lineRule="auto"/>
      </w:pPr>
      <w:r>
        <w:separator/>
      </w:r>
    </w:p>
  </w:footnote>
  <w:footnote w:type="continuationSeparator" w:id="0">
    <w:p w14:paraId="192AE032" w14:textId="77777777" w:rsidR="00DE3110" w:rsidRDefault="00DE31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7E28"/>
    <w:multiLevelType w:val="multilevel"/>
    <w:tmpl w:val="411401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9F660F5"/>
    <w:multiLevelType w:val="multilevel"/>
    <w:tmpl w:val="D9B446A0"/>
    <w:lvl w:ilvl="0">
      <w:start w:val="1"/>
      <w:numFmt w:val="decimal"/>
      <w:lvlText w:val="[R1-%1]"/>
      <w:lvlJc w:val="left"/>
      <w:pPr>
        <w:tabs>
          <w:tab w:val="num" w:pos="0"/>
        </w:tabs>
        <w:ind w:left="420" w:hanging="420"/>
      </w:pPr>
    </w:lvl>
    <w:lvl w:ilvl="1">
      <w:start w:val="1"/>
      <w:numFmt w:val="aiueoFullWidth"/>
      <w:lvlText w:val="(%2)"/>
      <w:lvlJc w:val="left"/>
      <w:pPr>
        <w:tabs>
          <w:tab w:val="num" w:pos="0"/>
        </w:tabs>
        <w:ind w:left="840" w:hanging="420"/>
      </w:pPr>
    </w:lvl>
    <w:lvl w:ilvl="2">
      <w:start w:val="1"/>
      <w:numFmt w:val="decimalEnclosedCircle"/>
      <w:lvlText w:val="%3"/>
      <w:lvlJc w:val="left"/>
      <w:pPr>
        <w:tabs>
          <w:tab w:val="num" w:pos="0"/>
        </w:tabs>
        <w:ind w:left="1260" w:hanging="420"/>
      </w:pPr>
    </w:lvl>
    <w:lvl w:ilvl="3">
      <w:start w:val="1"/>
      <w:numFmt w:val="decimal"/>
      <w:lvlText w:val="%4."/>
      <w:lvlJc w:val="left"/>
      <w:pPr>
        <w:tabs>
          <w:tab w:val="num" w:pos="0"/>
        </w:tabs>
        <w:ind w:left="1680" w:hanging="420"/>
      </w:pPr>
    </w:lvl>
    <w:lvl w:ilvl="4">
      <w:start w:val="1"/>
      <w:numFmt w:val="aiueoFullWidth"/>
      <w:lvlText w:val="(%5)"/>
      <w:lvlJc w:val="left"/>
      <w:pPr>
        <w:tabs>
          <w:tab w:val="num" w:pos="0"/>
        </w:tabs>
        <w:ind w:left="2100" w:hanging="420"/>
      </w:pPr>
    </w:lvl>
    <w:lvl w:ilvl="5">
      <w:start w:val="1"/>
      <w:numFmt w:val="decimalEnclosedCircle"/>
      <w:lvlText w:val="%6"/>
      <w:lvlJc w:val="left"/>
      <w:pPr>
        <w:tabs>
          <w:tab w:val="num" w:pos="0"/>
        </w:tabs>
        <w:ind w:left="2520" w:hanging="420"/>
      </w:pPr>
    </w:lvl>
    <w:lvl w:ilvl="6">
      <w:start w:val="1"/>
      <w:numFmt w:val="decimal"/>
      <w:lvlText w:val="%7."/>
      <w:lvlJc w:val="left"/>
      <w:pPr>
        <w:tabs>
          <w:tab w:val="num" w:pos="0"/>
        </w:tabs>
        <w:ind w:left="2940" w:hanging="420"/>
      </w:pPr>
    </w:lvl>
    <w:lvl w:ilvl="7">
      <w:start w:val="1"/>
      <w:numFmt w:val="aiueoFullWidth"/>
      <w:lvlText w:val="(%8)"/>
      <w:lvlJc w:val="left"/>
      <w:pPr>
        <w:tabs>
          <w:tab w:val="num" w:pos="0"/>
        </w:tabs>
        <w:ind w:left="3360" w:hanging="420"/>
      </w:pPr>
    </w:lvl>
    <w:lvl w:ilvl="8">
      <w:start w:val="1"/>
      <w:numFmt w:val="decimalEnclosedCircle"/>
      <w:lvlText w:val="%9"/>
      <w:lvlJc w:val="left"/>
      <w:pPr>
        <w:tabs>
          <w:tab w:val="num" w:pos="0"/>
        </w:tabs>
        <w:ind w:left="3780" w:hanging="420"/>
      </w:pPr>
    </w:lvl>
  </w:abstractNum>
  <w:abstractNum w:abstractNumId="2" w15:restartNumberingAfterBreak="0">
    <w:nsid w:val="132F17BD"/>
    <w:multiLevelType w:val="multilevel"/>
    <w:tmpl w:val="C29A3EF6"/>
    <w:lvl w:ilvl="0">
      <w:numFmt w:val="bullet"/>
      <w:lvlText w:val="-"/>
      <w:lvlJc w:val="left"/>
      <w:pPr>
        <w:tabs>
          <w:tab w:val="num" w:pos="0"/>
        </w:tabs>
        <w:ind w:left="924" w:hanging="360"/>
      </w:pPr>
      <w:rPr>
        <w:rFonts w:ascii="Arial" w:hAnsi="Arial" w:cs="Arial" w:hint="default"/>
      </w:rPr>
    </w:lvl>
    <w:lvl w:ilvl="1">
      <w:start w:val="1"/>
      <w:numFmt w:val="bullet"/>
      <w:lvlText w:val="o"/>
      <w:lvlJc w:val="left"/>
      <w:pPr>
        <w:tabs>
          <w:tab w:val="num" w:pos="0"/>
        </w:tabs>
        <w:ind w:left="1644" w:hanging="360"/>
      </w:pPr>
      <w:rPr>
        <w:rFonts w:ascii="Courier New" w:hAnsi="Courier New" w:cs="Courier New" w:hint="default"/>
      </w:rPr>
    </w:lvl>
    <w:lvl w:ilvl="2">
      <w:start w:val="1"/>
      <w:numFmt w:val="bullet"/>
      <w:lvlText w:val=""/>
      <w:lvlJc w:val="left"/>
      <w:pPr>
        <w:tabs>
          <w:tab w:val="num" w:pos="0"/>
        </w:tabs>
        <w:ind w:left="2364" w:hanging="360"/>
      </w:pPr>
      <w:rPr>
        <w:rFonts w:ascii="Wingdings" w:hAnsi="Wingdings" w:cs="Wingdings" w:hint="default"/>
      </w:rPr>
    </w:lvl>
    <w:lvl w:ilvl="3">
      <w:start w:val="1"/>
      <w:numFmt w:val="bullet"/>
      <w:lvlText w:val=""/>
      <w:lvlJc w:val="left"/>
      <w:pPr>
        <w:tabs>
          <w:tab w:val="num" w:pos="0"/>
        </w:tabs>
        <w:ind w:left="3084" w:hanging="360"/>
      </w:pPr>
      <w:rPr>
        <w:rFonts w:ascii="Symbol" w:hAnsi="Symbol" w:cs="Symbol" w:hint="default"/>
      </w:rPr>
    </w:lvl>
    <w:lvl w:ilvl="4">
      <w:start w:val="1"/>
      <w:numFmt w:val="bullet"/>
      <w:lvlText w:val="o"/>
      <w:lvlJc w:val="left"/>
      <w:pPr>
        <w:tabs>
          <w:tab w:val="num" w:pos="0"/>
        </w:tabs>
        <w:ind w:left="3804" w:hanging="360"/>
      </w:pPr>
      <w:rPr>
        <w:rFonts w:ascii="Courier New" w:hAnsi="Courier New" w:cs="Courier New" w:hint="default"/>
      </w:rPr>
    </w:lvl>
    <w:lvl w:ilvl="5">
      <w:start w:val="1"/>
      <w:numFmt w:val="bullet"/>
      <w:lvlText w:val=""/>
      <w:lvlJc w:val="left"/>
      <w:pPr>
        <w:tabs>
          <w:tab w:val="num" w:pos="0"/>
        </w:tabs>
        <w:ind w:left="4524" w:hanging="360"/>
      </w:pPr>
      <w:rPr>
        <w:rFonts w:ascii="Wingdings" w:hAnsi="Wingdings" w:cs="Wingdings" w:hint="default"/>
      </w:rPr>
    </w:lvl>
    <w:lvl w:ilvl="6">
      <w:start w:val="1"/>
      <w:numFmt w:val="bullet"/>
      <w:lvlText w:val=""/>
      <w:lvlJc w:val="left"/>
      <w:pPr>
        <w:tabs>
          <w:tab w:val="num" w:pos="0"/>
        </w:tabs>
        <w:ind w:left="5244" w:hanging="360"/>
      </w:pPr>
      <w:rPr>
        <w:rFonts w:ascii="Symbol" w:hAnsi="Symbol" w:cs="Symbol" w:hint="default"/>
      </w:rPr>
    </w:lvl>
    <w:lvl w:ilvl="7">
      <w:start w:val="1"/>
      <w:numFmt w:val="bullet"/>
      <w:lvlText w:val="o"/>
      <w:lvlJc w:val="left"/>
      <w:pPr>
        <w:tabs>
          <w:tab w:val="num" w:pos="0"/>
        </w:tabs>
        <w:ind w:left="5964" w:hanging="360"/>
      </w:pPr>
      <w:rPr>
        <w:rFonts w:ascii="Courier New" w:hAnsi="Courier New" w:cs="Courier New" w:hint="default"/>
      </w:rPr>
    </w:lvl>
    <w:lvl w:ilvl="8">
      <w:start w:val="1"/>
      <w:numFmt w:val="bullet"/>
      <w:lvlText w:val=""/>
      <w:lvlJc w:val="left"/>
      <w:pPr>
        <w:tabs>
          <w:tab w:val="num" w:pos="0"/>
        </w:tabs>
        <w:ind w:left="6684" w:hanging="360"/>
      </w:pPr>
      <w:rPr>
        <w:rFonts w:ascii="Wingdings" w:hAnsi="Wingdings" w:cs="Wingdings" w:hint="default"/>
      </w:rPr>
    </w:lvl>
  </w:abstractNum>
  <w:abstractNum w:abstractNumId="3" w15:restartNumberingAfterBreak="0">
    <w:nsid w:val="25835AA2"/>
    <w:multiLevelType w:val="multilevel"/>
    <w:tmpl w:val="A314E53C"/>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67B088D"/>
    <w:multiLevelType w:val="multilevel"/>
    <w:tmpl w:val="587C22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2C185408"/>
    <w:multiLevelType w:val="multilevel"/>
    <w:tmpl w:val="E05489C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332F424B"/>
    <w:multiLevelType w:val="multilevel"/>
    <w:tmpl w:val="E69EC4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571465CF"/>
    <w:multiLevelType w:val="multilevel"/>
    <w:tmpl w:val="0C8474AE"/>
    <w:lvl w:ilvl="0">
      <w:start w:val="1"/>
      <w:numFmt w:val="bullet"/>
      <w:pStyle w:val="textintend1"/>
      <w:lvlText w:val=""/>
      <w:lvlJc w:val="left"/>
      <w:pPr>
        <w:tabs>
          <w:tab w:val="num" w:pos="992"/>
        </w:tabs>
        <w:ind w:left="992" w:hanging="425"/>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9B798A"/>
    <w:multiLevelType w:val="multilevel"/>
    <w:tmpl w:val="CC9CF9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0" w15:restartNumberingAfterBreak="0">
    <w:nsid w:val="5E06463B"/>
    <w:multiLevelType w:val="multilevel"/>
    <w:tmpl w:val="08B2178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65E37C43"/>
    <w:multiLevelType w:val="multilevel"/>
    <w:tmpl w:val="BD6A36C8"/>
    <w:lvl w:ilvl="0">
      <w:start w:val="1"/>
      <w:numFmt w:val="bullet"/>
      <w:pStyle w:val="Normal1CharChar"/>
      <w:lvlText w:val=""/>
      <w:lvlJc w:val="left"/>
      <w:pPr>
        <w:tabs>
          <w:tab w:val="num" w:pos="851"/>
        </w:tabs>
        <w:ind w:left="851" w:hanging="851"/>
      </w:pPr>
      <w:rPr>
        <w:rFonts w:ascii="ZapfDingbats" w:hAnsi="ZapfDingbats" w:cs="ZapfDingbats" w:hint="default"/>
        <w:b/>
        <w:i w:val="0"/>
        <w:color w:val="auto"/>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69954DE0"/>
    <w:multiLevelType w:val="multilevel"/>
    <w:tmpl w:val="BCAA740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0D43A8C"/>
    <w:multiLevelType w:val="multilevel"/>
    <w:tmpl w:val="7572319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7AD77050"/>
    <w:multiLevelType w:val="multilevel"/>
    <w:tmpl w:val="E3C212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22016263">
    <w:abstractNumId w:val="12"/>
  </w:num>
  <w:num w:numId="2" w16cid:durableId="1210872141">
    <w:abstractNumId w:val="4"/>
  </w:num>
  <w:num w:numId="3" w16cid:durableId="562250845">
    <w:abstractNumId w:val="1"/>
  </w:num>
  <w:num w:numId="4" w16cid:durableId="1917009703">
    <w:abstractNumId w:val="7"/>
  </w:num>
  <w:num w:numId="5" w16cid:durableId="1252201998">
    <w:abstractNumId w:val="3"/>
  </w:num>
  <w:num w:numId="6" w16cid:durableId="423691195">
    <w:abstractNumId w:val="11"/>
  </w:num>
  <w:num w:numId="7" w16cid:durableId="1097486958">
    <w:abstractNumId w:val="10"/>
  </w:num>
  <w:num w:numId="8" w16cid:durableId="2075547073">
    <w:abstractNumId w:val="13"/>
  </w:num>
  <w:num w:numId="9" w16cid:durableId="320931820">
    <w:abstractNumId w:val="5"/>
  </w:num>
  <w:num w:numId="10" w16cid:durableId="1401949299">
    <w:abstractNumId w:val="2"/>
  </w:num>
  <w:num w:numId="11" w16cid:durableId="968363288">
    <w:abstractNumId w:val="0"/>
  </w:num>
  <w:num w:numId="12" w16cid:durableId="485242587">
    <w:abstractNumId w:val="6"/>
  </w:num>
  <w:num w:numId="13" w16cid:durableId="1694456860">
    <w:abstractNumId w:val="9"/>
  </w:num>
  <w:num w:numId="14" w16cid:durableId="298194023">
    <w:abstractNumId w:val="14"/>
  </w:num>
  <w:num w:numId="15" w16cid:durableId="15736589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567"/>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F68"/>
    <w:rsid w:val="004F2BBD"/>
    <w:rsid w:val="00575B5D"/>
    <w:rsid w:val="006F2F6B"/>
    <w:rsid w:val="00740F68"/>
    <w:rsid w:val="009B443C"/>
    <w:rsid w:val="00C9681E"/>
    <w:rsid w:val="00D60FE8"/>
    <w:rsid w:val="00DE3110"/>
    <w:rsid w:val="00E45CEB"/>
    <w:rsid w:val="00EE0092"/>
    <w:rsid w:val="00F77E1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66698D0A"/>
  <w15:docId w15:val="{B5760616-AC05-0F47-9B71-7DD3F2630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spacing w:after="180"/>
      <w:textAlignment w:val="baseline"/>
    </w:pPr>
    <w:rPr>
      <w:rFonts w:eastAsia="Times New Roman"/>
      <w:lang w:val="en-GB" w:eastAsia="en-GB"/>
    </w:rPr>
  </w:style>
  <w:style w:type="paragraph" w:styleId="Heading1">
    <w:name w:val="heading 1"/>
    <w:next w:val="Normal"/>
    <w:qFormat/>
    <w:rsid w:val="00231ED4"/>
    <w:pPr>
      <w:keepNext/>
      <w:keepLines/>
      <w:pBdr>
        <w:top w:val="single" w:sz="12" w:space="3" w:color="000000"/>
      </w:pBdr>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231ED4"/>
    <w:pPr>
      <w:pBdr>
        <w:top w:val="nil"/>
      </w:pBdr>
      <w:spacing w:before="180"/>
      <w:outlineLvl w:val="1"/>
    </w:pPr>
    <w:rPr>
      <w:sz w:val="32"/>
    </w:rPr>
  </w:style>
  <w:style w:type="paragraph" w:styleId="Heading3">
    <w:name w:val="heading 3"/>
    <w:basedOn w:val="Heading2"/>
    <w:next w:val="Normal"/>
    <w:qFormat/>
    <w:rsid w:val="00231ED4"/>
    <w:pPr>
      <w:spacing w:before="120"/>
      <w:outlineLvl w:val="2"/>
    </w:pPr>
    <w:rPr>
      <w:sz w:val="28"/>
    </w:rPr>
  </w:style>
  <w:style w:type="paragraph" w:styleId="Heading4">
    <w:name w:val="heading 4"/>
    <w:basedOn w:val="Heading3"/>
    <w:next w:val="Normal"/>
    <w:link w:val="Heading4Char"/>
    <w:qFormat/>
    <w:rsid w:val="00231ED4"/>
    <w:pPr>
      <w:ind w:left="1418" w:hanging="1418"/>
      <w:outlineLvl w:val="3"/>
    </w:pPr>
    <w:rPr>
      <w:sz w:val="24"/>
    </w:rPr>
  </w:style>
  <w:style w:type="paragraph" w:styleId="Heading5">
    <w:name w:val="heading 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basedOn w:val="Heading1"/>
    <w:next w:val="Normal"/>
    <w:qFormat/>
    <w:rsid w:val="00231ED4"/>
    <w:pPr>
      <w:ind w:left="0" w:firstLine="0"/>
      <w:outlineLvl w:val="7"/>
    </w:pPr>
  </w:style>
  <w:style w:type="paragraph" w:styleId="Heading9">
    <w:name w:val="heading 9"/>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basedOn w:val="DefaultParagraphFont"/>
    <w:semiHidden/>
    <w:qFormat/>
    <w:rsid w:val="00231ED4"/>
    <w:rPr>
      <w:b/>
      <w:sz w:val="16"/>
      <w:vertAlign w:val="superscript"/>
    </w:rPr>
  </w:style>
  <w:style w:type="character" w:styleId="FootnoteReference">
    <w:name w:val="footnote reference"/>
    <w:rPr>
      <w:b/>
      <w:sz w:val="16"/>
      <w:vertAlign w:val="superscript"/>
    </w:rPr>
  </w:style>
  <w:style w:type="character" w:customStyle="1" w:styleId="ZGSM">
    <w:name w:val="ZGSM"/>
    <w:qFormat/>
    <w:rsid w:val="00231ED4"/>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character" w:customStyle="1" w:styleId="BodyTextChar">
    <w:name w:val="Body Text Char"/>
    <w:link w:val="BodyText"/>
    <w:qFormat/>
    <w:rsid w:val="001D2C1A"/>
    <w:rPr>
      <w:rFonts w:eastAsia="MS Gothic"/>
      <w:sz w:val="24"/>
      <w:lang w:val="en-GB"/>
    </w:rPr>
  </w:style>
  <w:style w:type="character" w:customStyle="1" w:styleId="BodyTextIndentChar">
    <w:name w:val="Body Text Indent Char"/>
    <w:link w:val="BodyTextIndent"/>
    <w:qFormat/>
    <w:rsid w:val="001D2C1A"/>
    <w:rPr>
      <w:rFonts w:eastAsia="MS Gothic"/>
      <w:sz w:val="24"/>
      <w:lang w:val="en-GB"/>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character" w:customStyle="1" w:styleId="PlainTextChar">
    <w:name w:val="Plain Text Char"/>
    <w:link w:val="PlainText"/>
    <w:qFormat/>
    <w:rsid w:val="001D2C1A"/>
    <w:rPr>
      <w:rFonts w:ascii="Courier New" w:eastAsia="MS Gothic" w:hAnsi="Courier New"/>
      <w:sz w:val="24"/>
      <w:lang w:val="en-GB"/>
    </w:rPr>
  </w:style>
  <w:style w:type="character" w:customStyle="1" w:styleId="BodyTextIndent2Char">
    <w:name w:val="Body Text Indent 2 Char"/>
    <w:link w:val="BodyTextIndent2"/>
    <w:qFormat/>
    <w:rsid w:val="001D2C1A"/>
    <w:rPr>
      <w:rFonts w:eastAsia="MS Gothic"/>
      <w:kern w:val="2"/>
      <w:sz w:val="24"/>
      <w:lang w:val="en-GB"/>
    </w:rPr>
  </w:style>
  <w:style w:type="character" w:customStyle="1" w:styleId="TitleChar">
    <w:name w:val="Title Char"/>
    <w:link w:val="Title"/>
    <w:qFormat/>
    <w:rsid w:val="001D2C1A"/>
    <w:rPr>
      <w:rFonts w:ascii="Arial" w:eastAsia="MS Gothic" w:hAnsi="Arial"/>
      <w:b/>
      <w:sz w:val="24"/>
      <w:lang w:val="en-GB"/>
    </w:rPr>
  </w:style>
  <w:style w:type="character" w:customStyle="1" w:styleId="BodyText3Char">
    <w:name w:val="Body Text 3 Char"/>
    <w:link w:val="BodyText3"/>
    <w:qFormat/>
    <w:rsid w:val="001D2C1A"/>
    <w:rPr>
      <w:rFonts w:eastAsia="MS Gothic"/>
      <w:sz w:val="24"/>
      <w:lang w:val="en-GB"/>
    </w:rPr>
  </w:style>
  <w:style w:type="character" w:styleId="CommentReference">
    <w:name w:val="annotation reference"/>
    <w:qFormat/>
    <w:rsid w:val="001D2C1A"/>
    <w:rPr>
      <w:rFonts w:eastAsia="Times New Roman"/>
      <w:kern w:val="2"/>
      <w:sz w:val="16"/>
      <w:lang w:val="en-GB"/>
    </w:rPr>
  </w:style>
  <w:style w:type="character" w:customStyle="1" w:styleId="BalloonTextChar">
    <w:name w:val="Balloon Text Char"/>
    <w:link w:val="BalloonText"/>
    <w:qFormat/>
    <w:rsid w:val="001D2C1A"/>
    <w:rPr>
      <w:rFonts w:ascii="Arial" w:eastAsia="MS Gothic" w:hAnsi="Arial"/>
      <w:sz w:val="18"/>
      <w:lang w:val="en-GB"/>
    </w:rPr>
  </w:style>
  <w:style w:type="character" w:customStyle="1" w:styleId="CommentTextChar">
    <w:name w:val="Comment Text Char"/>
    <w:link w:val="CommentText"/>
    <w:qFormat/>
    <w:rsid w:val="001D2C1A"/>
    <w:rPr>
      <w:rFonts w:eastAsia="MS Gothic"/>
      <w:lang w:val="en-GB"/>
    </w:rPr>
  </w:style>
  <w:style w:type="character" w:customStyle="1" w:styleId="a0">
    <w:name w:val="図表番号 (文字)"/>
    <w:uiPriority w:val="35"/>
    <w:qFormat/>
    <w:rsid w:val="001D2C1A"/>
    <w:rPr>
      <w:rFonts w:eastAsia="MS Gothic"/>
      <w:b/>
      <w:kern w:val="2"/>
      <w:sz w:val="24"/>
      <w:lang w:val="en-GB"/>
    </w:rPr>
  </w:style>
  <w:style w:type="character" w:customStyle="1" w:styleId="CommentSubjectChar">
    <w:name w:val="Comment Subject Char"/>
    <w:link w:val="CommentSubject"/>
    <w:qFormat/>
    <w:rsid w:val="001D2C1A"/>
    <w:rPr>
      <w:rFonts w:eastAsia="MS Gothic"/>
      <w:b/>
      <w:sz w:val="24"/>
      <w:lang w:val="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character" w:customStyle="1" w:styleId="HeaderChar">
    <w:name w:val="Header Char"/>
    <w:link w:val="Header"/>
    <w:qFormat/>
    <w:locked/>
    <w:rsid w:val="001D2C1A"/>
    <w:rPr>
      <w:rFonts w:ascii="Arial" w:eastAsia="Times New Roman" w:hAnsi="Arial"/>
      <w:b/>
      <w:sz w:val="18"/>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rsid w:val="001D2C1A"/>
    <w:rPr>
      <w:rFonts w:ascii="Century" w:hAnsi="Century"/>
      <w:kern w:val="2"/>
      <w:sz w:val="21"/>
      <w:szCs w:val="22"/>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link w:val="Heading4"/>
    <w:qFormat/>
    <w:rsid w:val="00507801"/>
    <w:rPr>
      <w:rFonts w:ascii="Arial" w:eastAsia="Times New Roman" w:hAnsi="Arial"/>
      <w:sz w:val="24"/>
      <w:lang w:val="en-GB" w:eastAsia="en-GB"/>
    </w:rPr>
  </w:style>
  <w:style w:type="character" w:customStyle="1" w:styleId="Heading2Char">
    <w:name w:val="Heading 2 Char"/>
    <w:link w:val="Heading2"/>
    <w:qFormat/>
    <w:rsid w:val="00AF348E"/>
    <w:rPr>
      <w:rFonts w:ascii="Arial" w:eastAsia="Times New Roman" w:hAnsi="Arial"/>
      <w:sz w:val="32"/>
      <w:lang w:val="en-GB" w:eastAsia="en-GB"/>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
    <w:rsid w:val="001D2C1A"/>
    <w:pPr>
      <w:overflowPunct w:val="0"/>
      <w:spacing w:after="120"/>
      <w:textAlignment w:val="auto"/>
    </w:pPr>
    <w:rPr>
      <w:rFonts w:eastAsia="MS Gothic"/>
      <w:sz w:val="24"/>
      <w:lang w:eastAsia="ja-JP"/>
    </w:rPr>
  </w:style>
  <w:style w:type="paragraph" w:styleId="List">
    <w:name w:val="List"/>
    <w:basedOn w:val="Normal"/>
    <w:rsid w:val="00231ED4"/>
    <w:pPr>
      <w:ind w:left="568" w:hanging="284"/>
    </w:pPr>
  </w:style>
  <w:style w:type="paragraph" w:styleId="Caption">
    <w:name w:val="caption"/>
    <w:basedOn w:val="Normal"/>
    <w:next w:val="Normal"/>
    <w:uiPriority w:val="35"/>
    <w:qFormat/>
    <w:rsid w:val="001D2C1A"/>
    <w:pPr>
      <w:overflowPunct w:val="0"/>
      <w:spacing w:before="120" w:after="120"/>
      <w:textAlignment w:val="auto"/>
    </w:pPr>
    <w:rPr>
      <w:rFonts w:eastAsia="MS Gothic"/>
      <w:b/>
      <w:sz w:val="24"/>
      <w:lang w:eastAsia="ja-JP"/>
    </w:rPr>
  </w:style>
  <w:style w:type="paragraph" w:customStyle="1" w:styleId="Index">
    <w:name w:val="Index"/>
    <w:basedOn w:val="Normal"/>
    <w:qFormat/>
    <w:pPr>
      <w:suppressLineNumbers/>
    </w:pPr>
    <w:rPr>
      <w:rFonts w:cs="Arial Unicode MS"/>
    </w:rPr>
  </w:style>
  <w:style w:type="paragraph" w:customStyle="1" w:styleId="FP">
    <w:name w:val="FP"/>
    <w:basedOn w:val="Normal"/>
    <w:qFormat/>
    <w:rsid w:val="00231ED4"/>
    <w:pPr>
      <w:spacing w:after="0"/>
    </w:pPr>
  </w:style>
  <w:style w:type="paragraph" w:styleId="TOC8">
    <w:name w:val="toc 8"/>
    <w:basedOn w:val="TOC1"/>
    <w:rsid w:val="00231ED4"/>
    <w:pPr>
      <w:spacing w:before="180" w:after="180"/>
      <w:ind w:left="2693" w:hanging="2693"/>
    </w:pPr>
    <w:rPr>
      <w:b/>
    </w:rPr>
  </w:style>
  <w:style w:type="paragraph" w:styleId="TOC1">
    <w:name w:val="toc 1"/>
    <w:semiHidden/>
    <w:rsid w:val="00231ED4"/>
    <w:pPr>
      <w:keepNext/>
      <w:keepLines/>
      <w:widowControl w:val="0"/>
      <w:tabs>
        <w:tab w:val="right" w:leader="dot" w:pos="9639"/>
      </w:tabs>
      <w:spacing w:before="120" w:after="200"/>
      <w:ind w:left="567" w:right="425" w:hanging="567"/>
      <w:textAlignment w:val="baseline"/>
    </w:pPr>
    <w:rPr>
      <w:rFonts w:eastAsia="Times New Roman"/>
      <w:sz w:val="22"/>
      <w:lang w:val="en-GB" w:eastAsia="en-GB"/>
    </w:rPr>
  </w:style>
  <w:style w:type="paragraph" w:customStyle="1" w:styleId="ZT">
    <w:name w:val="ZT"/>
    <w:qFormat/>
    <w:rsid w:val="00231ED4"/>
    <w:pPr>
      <w:widowControl w:val="0"/>
      <w:spacing w:after="200"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qFormat/>
    <w:rsid w:val="00231ED4"/>
    <w:pPr>
      <w:widowControl w:val="0"/>
      <w:spacing w:after="200"/>
      <w:textAlignment w:val="baseline"/>
    </w:pPr>
    <w:rPr>
      <w:rFonts w:ascii="Arial" w:eastAsia="Times New Roman" w:hAnsi="Arial"/>
      <w:lang w:val="en-GB" w:eastAsia="en-GB"/>
    </w:rPr>
  </w:style>
  <w:style w:type="paragraph" w:customStyle="1" w:styleId="TT">
    <w:name w:val="TT"/>
    <w:basedOn w:val="Heading1"/>
    <w:next w:val="Normal"/>
    <w:qFormat/>
    <w:rsid w:val="00231ED4"/>
    <w:pPr>
      <w:outlineLvl w:val="9"/>
    </w:pPr>
  </w:style>
  <w:style w:type="paragraph" w:styleId="ListNumber2">
    <w:name w:val="List Number 2"/>
    <w:basedOn w:val="ListNumber"/>
    <w:rsid w:val="00231ED4"/>
    <w:pPr>
      <w:ind w:left="851"/>
    </w:pPr>
  </w:style>
  <w:style w:type="paragraph" w:styleId="ListNumber">
    <w:name w:val="List Number"/>
    <w:basedOn w:val="List"/>
    <w:rsid w:val="00231ED4"/>
  </w:style>
  <w:style w:type="paragraph" w:customStyle="1" w:styleId="HeaderandFooter">
    <w:name w:val="Header and Footer"/>
    <w:basedOn w:val="Normal"/>
    <w:qFormat/>
  </w:style>
  <w:style w:type="paragraph" w:styleId="Header">
    <w:name w:val="header"/>
    <w:link w:val="HeaderChar"/>
    <w:rsid w:val="00231ED4"/>
    <w:pPr>
      <w:widowControl w:val="0"/>
      <w:spacing w:after="200"/>
      <w:textAlignment w:val="baseline"/>
    </w:pPr>
    <w:rPr>
      <w:rFonts w:ascii="Arial" w:eastAsia="Times New Roman" w:hAnsi="Arial"/>
      <w:b/>
      <w:sz w:val="18"/>
      <w:lang w:val="en-GB" w:eastAsia="en-GB"/>
    </w:rPr>
  </w:style>
  <w:style w:type="paragraph" w:styleId="FootnoteText">
    <w:name w:val="footnote text"/>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qFormat/>
    <w:rsid w:val="00231ED4"/>
    <w:pPr>
      <w:keepNext w:val="0"/>
      <w:spacing w:before="0" w:after="240"/>
    </w:pPr>
  </w:style>
  <w:style w:type="paragraph" w:customStyle="1" w:styleId="NO">
    <w:name w:val="NO"/>
    <w:basedOn w:val="Normal"/>
    <w:qFormat/>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qFormat/>
    <w:rsid w:val="00231ED4"/>
    <w:pPr>
      <w:keepLines/>
      <w:ind w:left="1702" w:hanging="1418"/>
    </w:pPr>
  </w:style>
  <w:style w:type="paragraph" w:customStyle="1" w:styleId="LD">
    <w:name w:val="LD"/>
    <w:qFormat/>
    <w:rsid w:val="00231ED4"/>
    <w:pPr>
      <w:keepNext/>
      <w:keepLines/>
      <w:spacing w:after="200" w:line="180" w:lineRule="exact"/>
      <w:textAlignment w:val="baseline"/>
    </w:pPr>
    <w:rPr>
      <w:rFonts w:ascii="Courier New" w:eastAsia="Times New Roman" w:hAnsi="Courier New"/>
      <w:lang w:val="en-GB" w:eastAsia="en-GB"/>
    </w:rPr>
  </w:style>
  <w:style w:type="paragraph" w:customStyle="1" w:styleId="NW">
    <w:name w:val="NW"/>
    <w:basedOn w:val="NO"/>
    <w:qFormat/>
    <w:rsid w:val="00231ED4"/>
    <w:pPr>
      <w:spacing w:after="0"/>
    </w:pPr>
  </w:style>
  <w:style w:type="paragraph" w:customStyle="1" w:styleId="EW">
    <w:name w:val="EW"/>
    <w:basedOn w:val="EX"/>
    <w:qFormat/>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basedOn w:val="ListBullet"/>
    <w:rsid w:val="00231ED4"/>
    <w:pPr>
      <w:ind w:left="851"/>
    </w:pPr>
  </w:style>
  <w:style w:type="paragraph" w:styleId="ListBullet">
    <w:name w:val="List Bullet"/>
    <w:basedOn w:val="List"/>
    <w:rsid w:val="00231ED4"/>
  </w:style>
  <w:style w:type="paragraph" w:styleId="ListBullet3">
    <w:name w:val="List Bullet 3"/>
    <w:basedOn w:val="ListBullet2"/>
    <w:rsid w:val="00231ED4"/>
    <w:pPr>
      <w:ind w:left="1135"/>
    </w:pPr>
  </w:style>
  <w:style w:type="paragraph" w:customStyle="1" w:styleId="EQ">
    <w:name w:val="EQ"/>
    <w:basedOn w:val="Normal"/>
    <w:next w:val="Normal"/>
    <w:qFormat/>
    <w:rsid w:val="00231ED4"/>
    <w:pPr>
      <w:keepLines/>
      <w:tabs>
        <w:tab w:val="center" w:pos="4536"/>
        <w:tab w:val="right" w:pos="9072"/>
      </w:tabs>
    </w:p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qFormat/>
    <w:rsid w:val="00231ED4"/>
    <w:pPr>
      <w:keepNext/>
      <w:spacing w:after="0"/>
    </w:pPr>
    <w:rPr>
      <w:rFonts w:ascii="Arial" w:hAnsi="Arial"/>
      <w:sz w:val="18"/>
    </w:rPr>
  </w:style>
  <w:style w:type="paragraph" w:customStyle="1" w:styleId="PL">
    <w:name w:val="PL"/>
    <w:qFormat/>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eastAsia="Times New Roman" w:hAnsi="Courier New"/>
      <w:sz w:val="16"/>
      <w:lang w:val="en-GB" w:eastAsia="en-GB"/>
    </w:rPr>
  </w:style>
  <w:style w:type="paragraph" w:customStyle="1" w:styleId="TAR">
    <w:name w:val="TAR"/>
    <w:basedOn w:val="TAL"/>
    <w:qFormat/>
    <w:rsid w:val="00231ED4"/>
    <w:pPr>
      <w:jc w:val="right"/>
    </w:pPr>
  </w:style>
  <w:style w:type="paragraph" w:customStyle="1" w:styleId="H6">
    <w:name w:val="H6"/>
    <w:basedOn w:val="Heading5"/>
    <w:next w:val="Normal"/>
    <w:qFormat/>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qFormat/>
    <w:rsid w:val="00231ED4"/>
    <w:pPr>
      <w:widowControl w:val="0"/>
      <w:pBdr>
        <w:bottom w:val="single" w:sz="12" w:space="1" w:color="000000"/>
      </w:pBdr>
      <w:spacing w:after="200"/>
      <w:jc w:val="right"/>
      <w:textAlignment w:val="baseline"/>
    </w:pPr>
    <w:rPr>
      <w:rFonts w:ascii="Arial" w:eastAsia="Times New Roman" w:hAnsi="Arial"/>
      <w:sz w:val="40"/>
      <w:lang w:val="en-GB" w:eastAsia="en-GB"/>
    </w:rPr>
  </w:style>
  <w:style w:type="paragraph" w:customStyle="1" w:styleId="ZB">
    <w:name w:val="ZB"/>
    <w:qFormat/>
    <w:rsid w:val="00231ED4"/>
    <w:pPr>
      <w:widowControl w:val="0"/>
      <w:spacing w:after="200"/>
      <w:ind w:right="28"/>
      <w:jc w:val="right"/>
      <w:textAlignment w:val="baseline"/>
    </w:pPr>
    <w:rPr>
      <w:rFonts w:ascii="Arial" w:eastAsia="Times New Roman" w:hAnsi="Arial"/>
      <w:i/>
      <w:lang w:val="en-GB" w:eastAsia="en-GB"/>
    </w:rPr>
  </w:style>
  <w:style w:type="paragraph" w:customStyle="1" w:styleId="ZD">
    <w:name w:val="ZD"/>
    <w:qFormat/>
    <w:rsid w:val="00231ED4"/>
    <w:pPr>
      <w:widowControl w:val="0"/>
      <w:spacing w:after="200"/>
      <w:textAlignment w:val="baseline"/>
    </w:pPr>
    <w:rPr>
      <w:rFonts w:ascii="Arial" w:eastAsia="Times New Roman" w:hAnsi="Arial"/>
      <w:sz w:val="32"/>
      <w:lang w:val="en-GB" w:eastAsia="en-GB"/>
    </w:rPr>
  </w:style>
  <w:style w:type="paragraph" w:customStyle="1" w:styleId="ZU">
    <w:name w:val="ZU"/>
    <w:qFormat/>
    <w:rsid w:val="00231ED4"/>
    <w:pPr>
      <w:widowControl w:val="0"/>
      <w:pBdr>
        <w:top w:val="single" w:sz="12" w:space="1" w:color="000000"/>
      </w:pBdr>
      <w:spacing w:after="200"/>
      <w:jc w:val="right"/>
      <w:textAlignment w:val="baseline"/>
    </w:pPr>
    <w:rPr>
      <w:rFonts w:ascii="Arial" w:eastAsia="Times New Roman" w:hAnsi="Arial"/>
      <w:lang w:val="en-GB" w:eastAsia="en-GB"/>
    </w:rPr>
  </w:style>
  <w:style w:type="paragraph" w:customStyle="1" w:styleId="ZV">
    <w:name w:val="ZV"/>
    <w:basedOn w:val="ZU"/>
    <w:qFormat/>
    <w:rsid w:val="00231ED4"/>
  </w:style>
  <w:style w:type="paragraph" w:styleId="List2">
    <w:name w:val="List 2"/>
    <w:basedOn w:val="List"/>
    <w:qFormat/>
    <w:rsid w:val="00231ED4"/>
    <w:pPr>
      <w:ind w:left="851"/>
    </w:pPr>
  </w:style>
  <w:style w:type="paragraph" w:customStyle="1" w:styleId="ZG">
    <w:name w:val="ZG"/>
    <w:qFormat/>
    <w:rsid w:val="00231ED4"/>
    <w:pPr>
      <w:widowControl w:val="0"/>
      <w:spacing w:after="200"/>
      <w:jc w:val="right"/>
      <w:textAlignment w:val="baseline"/>
    </w:pPr>
    <w:rPr>
      <w:rFonts w:ascii="Arial" w:eastAsia="Times New Roman" w:hAnsi="Arial"/>
      <w:lang w:val="en-GB" w:eastAsia="en-GB"/>
    </w:rPr>
  </w:style>
  <w:style w:type="paragraph" w:styleId="List3">
    <w:name w:val="List 3"/>
    <w:basedOn w:val="List2"/>
    <w:qFormat/>
    <w:rsid w:val="00231ED4"/>
    <w:pPr>
      <w:ind w:left="1135"/>
    </w:pPr>
  </w:style>
  <w:style w:type="paragraph" w:styleId="List4">
    <w:name w:val="List 4"/>
    <w:basedOn w:val="List3"/>
    <w:qFormat/>
    <w:rsid w:val="00231ED4"/>
    <w:pPr>
      <w:ind w:left="1418"/>
    </w:pPr>
  </w:style>
  <w:style w:type="paragraph" w:styleId="List5">
    <w:name w:val="List 5"/>
    <w:basedOn w:val="List4"/>
    <w:qFormat/>
    <w:rsid w:val="00231ED4"/>
    <w:pPr>
      <w:ind w:left="1702"/>
    </w:pPr>
  </w:style>
  <w:style w:type="paragraph" w:customStyle="1" w:styleId="EditorsNote">
    <w:name w:val="Editor's Note"/>
    <w:basedOn w:val="NO"/>
    <w:qFormat/>
    <w:rsid w:val="00231ED4"/>
    <w:rPr>
      <w:color w:val="FF0000"/>
    </w:rPr>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qFormat/>
    <w:rsid w:val="00231ED4"/>
  </w:style>
  <w:style w:type="paragraph" w:customStyle="1" w:styleId="B2">
    <w:name w:val="B2"/>
    <w:basedOn w:val="List2"/>
    <w:qFormat/>
    <w:rsid w:val="00231ED4"/>
  </w:style>
  <w:style w:type="paragraph" w:customStyle="1" w:styleId="B3">
    <w:name w:val="B3"/>
    <w:basedOn w:val="List3"/>
    <w:qFormat/>
    <w:rsid w:val="00231ED4"/>
  </w:style>
  <w:style w:type="paragraph" w:customStyle="1" w:styleId="B4">
    <w:name w:val="B4"/>
    <w:basedOn w:val="List4"/>
    <w:qFormat/>
    <w:rsid w:val="00231ED4"/>
  </w:style>
  <w:style w:type="paragraph" w:customStyle="1" w:styleId="B5">
    <w:name w:val="B5"/>
    <w:basedOn w:val="List5"/>
    <w:qFormat/>
    <w:rsid w:val="00231ED4"/>
  </w:style>
  <w:style w:type="paragraph" w:styleId="Footer">
    <w:name w:val="footer"/>
    <w:basedOn w:val="Header"/>
    <w:link w:val="FooterChar"/>
    <w:rsid w:val="00231ED4"/>
    <w:pPr>
      <w:jc w:val="center"/>
    </w:pPr>
    <w:rPr>
      <w:i/>
    </w:rPr>
  </w:style>
  <w:style w:type="paragraph" w:customStyle="1" w:styleId="ZTD">
    <w:name w:val="ZTD"/>
    <w:basedOn w:val="ZB"/>
    <w:qFormat/>
    <w:rsid w:val="00231ED4"/>
    <w:rPr>
      <w:i w:val="0"/>
      <w:sz w:val="40"/>
    </w:rPr>
  </w:style>
  <w:style w:type="paragraph" w:customStyle="1" w:styleId="Heading1unnumbered">
    <w:name w:val="Heading 1 unnumbered"/>
    <w:basedOn w:val="Heading1"/>
    <w:next w:val="BodyText"/>
    <w:qFormat/>
    <w:rsid w:val="001D2C1A"/>
    <w:pPr>
      <w:keepLines w:val="0"/>
      <w:pBdr>
        <w:top w:val="nil"/>
      </w:pBdr>
      <w:tabs>
        <w:tab w:val="left" w:pos="0"/>
        <w:tab w:val="left" w:pos="360"/>
      </w:tabs>
      <w:overflowPunct w:val="0"/>
      <w:spacing w:before="360" w:after="240"/>
      <w:ind w:left="360" w:hanging="360"/>
      <w:textAlignment w:val="auto"/>
      <w:outlineLvl w:val="9"/>
    </w:pPr>
    <w:rPr>
      <w:rFonts w:ascii="Times New Roman" w:eastAsia="MS Gothic" w:hAnsi="Times New Roman"/>
      <w:kern w:val="2"/>
      <w:sz w:val="32"/>
      <w:lang w:eastAsia="ja-JP"/>
    </w:rPr>
  </w:style>
  <w:style w:type="paragraph" w:styleId="BodyTextIndent">
    <w:name w:val="Body Text Indent"/>
    <w:basedOn w:val="Normal"/>
    <w:link w:val="BodyTextIndentChar"/>
    <w:rsid w:val="001D2C1A"/>
    <w:pPr>
      <w:overflowPunct w:val="0"/>
      <w:spacing w:after="0"/>
      <w:ind w:left="360"/>
      <w:textAlignment w:val="auto"/>
    </w:pPr>
    <w:rPr>
      <w:rFonts w:eastAsia="MS Gothic"/>
      <w:sz w:val="24"/>
      <w:lang w:eastAsia="ja-JP"/>
    </w:rPr>
  </w:style>
  <w:style w:type="paragraph" w:styleId="DocumentMap">
    <w:name w:val="Document Map"/>
    <w:basedOn w:val="Normal"/>
    <w:link w:val="DocumentMapChar"/>
    <w:qFormat/>
    <w:rsid w:val="001D2C1A"/>
    <w:pPr>
      <w:shd w:val="clear" w:color="auto" w:fill="000080"/>
      <w:overflowPunct w:val="0"/>
      <w:spacing w:after="0"/>
      <w:textAlignment w:val="auto"/>
    </w:pPr>
    <w:rPr>
      <w:rFonts w:ascii="Tahoma" w:eastAsia="MS Gothic" w:hAnsi="Tahoma"/>
      <w:sz w:val="24"/>
      <w:lang w:eastAsia="ja-JP"/>
    </w:rPr>
  </w:style>
  <w:style w:type="paragraph" w:styleId="PlainText">
    <w:name w:val="Plain Text"/>
    <w:basedOn w:val="Normal"/>
    <w:link w:val="PlainTextChar"/>
    <w:qFormat/>
    <w:rsid w:val="001D2C1A"/>
    <w:pPr>
      <w:overflowPunct w:val="0"/>
      <w:spacing w:after="0"/>
      <w:textAlignment w:val="auto"/>
    </w:pPr>
    <w:rPr>
      <w:rFonts w:ascii="Courier New" w:eastAsia="MS Gothic" w:hAnsi="Courier New"/>
      <w:sz w:val="24"/>
      <w:lang w:eastAsia="ja-JP"/>
    </w:rPr>
  </w:style>
  <w:style w:type="paragraph" w:customStyle="1" w:styleId="lptext">
    <w:name w:val="lˆptext"/>
    <w:basedOn w:val="Normal"/>
    <w:qFormat/>
    <w:rsid w:val="001D2C1A"/>
    <w:pPr>
      <w:overflowPunct w:val="0"/>
      <w:spacing w:before="100" w:after="100"/>
      <w:ind w:left="860"/>
      <w:textAlignment w:val="auto"/>
    </w:pPr>
    <w:rPr>
      <w:rFonts w:ascii="Times" w:eastAsia="MS Gothic" w:hAnsi="Times"/>
      <w:sz w:val="24"/>
      <w:lang w:eastAsia="ja-JP"/>
    </w:rPr>
  </w:style>
  <w:style w:type="paragraph" w:customStyle="1" w:styleId="a">
    <w:name w:val="佐藤２"/>
    <w:basedOn w:val="Normal"/>
    <w:qFormat/>
    <w:rsid w:val="001D2C1A"/>
    <w:pPr>
      <w:numPr>
        <w:numId w:val="5"/>
      </w:numPr>
      <w:overflowPunct w:val="0"/>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val="0"/>
      <w:spacing w:after="0"/>
      <w:ind w:left="1656"/>
      <w:jc w:val="both"/>
    </w:pPr>
    <w:rPr>
      <w:rFonts w:eastAsia="MS Gothic"/>
      <w:kern w:val="2"/>
      <w:sz w:val="24"/>
      <w:lang w:eastAsia="ja-JP"/>
    </w:rPr>
  </w:style>
  <w:style w:type="paragraph" w:customStyle="1" w:styleId="ListBulletLast">
    <w:name w:val="List Bullet Last"/>
    <w:basedOn w:val="ListBullet"/>
    <w:next w:val="BodyText"/>
    <w:qFormat/>
    <w:rsid w:val="001D2C1A"/>
    <w:pPr>
      <w:overflowPunct w:val="0"/>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rsid w:val="001D2C1A"/>
    <w:pPr>
      <w:overflowPunct w:val="0"/>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val="0"/>
      <w:spacing w:after="0"/>
      <w:jc w:val="center"/>
      <w:textAlignment w:val="auto"/>
    </w:pPr>
    <w:rPr>
      <w:rFonts w:ascii="Arial" w:eastAsia="MS Gothic" w:hAnsi="Arial"/>
      <w:b/>
      <w:sz w:val="24"/>
      <w:lang w:eastAsia="ja-JP"/>
    </w:rPr>
  </w:style>
  <w:style w:type="paragraph" w:styleId="TableofFigures">
    <w:name w:val="table of figures"/>
    <w:basedOn w:val="TOC1"/>
    <w:next w:val="Normal"/>
    <w:rsid w:val="001D2C1A"/>
    <w:pPr>
      <w:keepNext w:val="0"/>
      <w:keepLines w:val="0"/>
      <w:widowControl/>
      <w:tabs>
        <w:tab w:val="clear" w:pos="9639"/>
        <w:tab w:val="right" w:leader="dot" w:pos="9360"/>
      </w:tabs>
      <w:overflowPunct w:val="0"/>
      <w:spacing w:after="120"/>
      <w:ind w:left="0" w:right="0" w:firstLine="0"/>
      <w:textAlignment w:val="auto"/>
    </w:pPr>
    <w:rPr>
      <w:rFonts w:eastAsia="MS Gothic"/>
      <w:caps/>
      <w:sz w:val="24"/>
      <w:lang w:eastAsia="ja-JP"/>
    </w:rPr>
  </w:style>
  <w:style w:type="paragraph" w:styleId="BodyText3">
    <w:name w:val="Body Text 3"/>
    <w:basedOn w:val="Normal"/>
    <w:link w:val="BodyText3Char"/>
    <w:qFormat/>
    <w:rsid w:val="001D2C1A"/>
    <w:pPr>
      <w:overflowPunct w:val="0"/>
      <w:spacing w:after="0"/>
      <w:jc w:val="both"/>
      <w:textAlignment w:val="auto"/>
    </w:pPr>
    <w:rPr>
      <w:rFonts w:eastAsia="MS Gothic"/>
      <w:sz w:val="24"/>
      <w:lang w:eastAsia="ja-JP"/>
    </w:rPr>
  </w:style>
  <w:style w:type="paragraph" w:customStyle="1" w:styleId="TableText">
    <w:name w:val="Table_Text"/>
    <w:basedOn w:val="Normal"/>
    <w:qFormat/>
    <w:rsid w:val="001D2C1A"/>
    <w:pPr>
      <w:keepNext/>
      <w:tabs>
        <w:tab w:val="left" w:pos="794"/>
        <w:tab w:val="left" w:pos="1191"/>
        <w:tab w:val="left" w:pos="1588"/>
        <w:tab w:val="left" w:pos="1985"/>
      </w:tabs>
      <w:overflowPunct w:val="0"/>
      <w:spacing w:before="100" w:after="100" w:line="190" w:lineRule="exact"/>
      <w:jc w:val="both"/>
      <w:textAlignment w:val="auto"/>
    </w:pPr>
    <w:rPr>
      <w:rFonts w:eastAsia="MS Gothic"/>
      <w:sz w:val="18"/>
      <w:lang w:eastAsia="ja-JP"/>
    </w:rPr>
  </w:style>
  <w:style w:type="paragraph" w:customStyle="1" w:styleId="text">
    <w:name w:val="text"/>
    <w:basedOn w:val="Normal"/>
    <w:qFormat/>
    <w:rsid w:val="001D2C1A"/>
    <w:pPr>
      <w:overflowPunct w:val="0"/>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4"/>
      </w:numPr>
      <w:spacing w:after="120"/>
    </w:pPr>
  </w:style>
  <w:style w:type="paragraph" w:customStyle="1" w:styleId="shortcode">
    <w:name w:val="shortcode"/>
    <w:basedOn w:val="BodyText"/>
    <w:qFormat/>
    <w:rsid w:val="001D2C1A"/>
    <w:pPr>
      <w:keepNext/>
      <w:tabs>
        <w:tab w:val="left" w:pos="1247"/>
        <w:tab w:val="left" w:pos="2552"/>
        <w:tab w:val="left" w:pos="3856"/>
        <w:tab w:val="left" w:pos="5216"/>
        <w:tab w:val="left" w:pos="6464"/>
        <w:tab w:val="left" w:pos="7768"/>
        <w:tab w:val="left" w:pos="9072"/>
        <w:tab w:val="left" w:pos="10206"/>
      </w:tabs>
      <w:overflowPunct/>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val="0"/>
      <w:textAlignment w:val="auto"/>
    </w:pPr>
    <w:rPr>
      <w:rFonts w:eastAsia="MS Gothic"/>
      <w:b/>
      <w:sz w:val="24"/>
      <w:lang w:eastAsia="ja-JP"/>
    </w:rPr>
  </w:style>
  <w:style w:type="paragraph" w:styleId="BalloonText">
    <w:name w:val="Balloon Text"/>
    <w:basedOn w:val="Normal"/>
    <w:link w:val="BalloonTextChar"/>
    <w:qFormat/>
    <w:rsid w:val="001D2C1A"/>
    <w:pPr>
      <w:overflowPunct w:val="0"/>
      <w:spacing w:after="0"/>
      <w:textAlignment w:val="auto"/>
    </w:pPr>
    <w:rPr>
      <w:rFonts w:ascii="Arial" w:eastAsia="MS Gothic" w:hAnsi="Arial"/>
      <w:sz w:val="18"/>
      <w:lang w:eastAsia="ja-JP"/>
    </w:rPr>
  </w:style>
  <w:style w:type="paragraph" w:customStyle="1" w:styleId="Reference">
    <w:name w:val="Reference"/>
    <w:basedOn w:val="Normal"/>
    <w:qFormat/>
    <w:rsid w:val="001D2C1A"/>
    <w:pPr>
      <w:widowControl w:val="0"/>
      <w:overflowPunct w:val="0"/>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val="0"/>
      <w:spacing w:after="0"/>
      <w:textAlignment w:val="auto"/>
    </w:pPr>
    <w:rPr>
      <w:rFonts w:eastAsia="MS Gothic"/>
      <w:lang w:eastAsia="ja-JP"/>
    </w:rPr>
  </w:style>
  <w:style w:type="paragraph" w:customStyle="1" w:styleId="HTMLBody">
    <w:name w:val="HTML Body"/>
    <w:qFormat/>
    <w:rsid w:val="001D2C1A"/>
    <w:pPr>
      <w:widowControl w:val="0"/>
      <w:spacing w:after="200"/>
    </w:pPr>
    <w:rPr>
      <w:rFonts w:ascii="MS PGothic" w:eastAsia="MS PGothic" w:hAnsi="MS PGothic"/>
    </w:rPr>
  </w:style>
  <w:style w:type="paragraph" w:customStyle="1" w:styleId="Normal1CharChar">
    <w:name w:val="Normal1 Char Char"/>
    <w:qFormat/>
    <w:rsid w:val="001D2C1A"/>
    <w:pPr>
      <w:keepNext/>
      <w:numPr>
        <w:numId w:val="6"/>
      </w:numPr>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paragraph" w:customStyle="1" w:styleId="CharCharCharCarCarCharCharCarCar">
    <w:name w:val="Char Char Char Car Car Char Char Car Car"/>
    <w:qFormat/>
    <w:rsid w:val="001D2C1A"/>
    <w:pPr>
      <w:keepNext/>
      <w:tabs>
        <w:tab w:val="left" w:pos="851"/>
      </w:tabs>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D2C1A"/>
    <w:pPr>
      <w:keepNext/>
      <w:tabs>
        <w:tab w:val="left" w:pos="720"/>
      </w:tabs>
      <w:spacing w:after="20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D2C1A"/>
    <w:pPr>
      <w:keepNext/>
      <w:tabs>
        <w:tab w:val="left" w:pos="720"/>
      </w:tabs>
      <w:spacing w:after="20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left" w:pos="360"/>
      </w:tabs>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overflowPunct w:val="0"/>
      <w:spacing w:beforeAutospacing="1"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val="0"/>
      <w:spacing w:after="0"/>
      <w:ind w:left="840"/>
      <w:textAlignment w:val="auto"/>
    </w:pPr>
    <w:rPr>
      <w:rFonts w:ascii="MS PGothic" w:eastAsia="MS PGothic" w:hAnsi="MS PGothic" w:cs="MS PGothic"/>
      <w:sz w:val="24"/>
      <w:szCs w:val="24"/>
      <w:lang w:val="en-US" w:eastAsia="ja-JP"/>
    </w:rPr>
  </w:style>
  <w:style w:type="paragraph" w:customStyle="1" w:styleId="71">
    <w:name w:val="表 (赤)  71"/>
    <w:uiPriority w:val="99"/>
    <w:semiHidden/>
    <w:qFormat/>
    <w:rsid w:val="001D2C1A"/>
    <w:pPr>
      <w:spacing w:after="200"/>
    </w:pPr>
    <w:rPr>
      <w:rFonts w:eastAsia="MS Gothic"/>
      <w:sz w:val="24"/>
      <w:lang w:val="en-GB"/>
    </w:rPr>
  </w:style>
  <w:style w:type="paragraph" w:styleId="Revision">
    <w:name w:val="Revision"/>
    <w:uiPriority w:val="99"/>
    <w:semiHidden/>
    <w:qFormat/>
    <w:rsid w:val="001D2C1A"/>
    <w:pPr>
      <w:spacing w:after="200"/>
    </w:pPr>
    <w:rPr>
      <w:rFonts w:eastAsia="MS Gothic"/>
      <w:sz w:val="24"/>
      <w:lang w:val="en-GB"/>
    </w:rPr>
  </w:style>
  <w:style w:type="paragraph" w:customStyle="1" w:styleId="Doc-title">
    <w:name w:val="Doc-title"/>
    <w:basedOn w:val="Normal"/>
    <w:next w:val="Doc-text2"/>
    <w:link w:val="Doc-titleChar"/>
    <w:qFormat/>
    <w:rsid w:val="001D2C1A"/>
    <w:pPr>
      <w:overflowPunct w:val="0"/>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val="0"/>
      <w:spacing w:after="0"/>
      <w:ind w:left="1622" w:hanging="363"/>
      <w:textAlignment w:val="auto"/>
    </w:pPr>
    <w:rPr>
      <w:rFonts w:ascii="Arial" w:hAnsi="Arial"/>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목록단락"/>
    <w:basedOn w:val="Normal"/>
    <w:link w:val="ListParagraphChar"/>
    <w:uiPriority w:val="34"/>
    <w:qFormat/>
    <w:rsid w:val="001D2C1A"/>
    <w:pPr>
      <w:widowControl w:val="0"/>
      <w:overflowPunct w:val="0"/>
      <w:spacing w:after="0"/>
      <w:ind w:left="840"/>
      <w:jc w:val="both"/>
      <w:textAlignment w:val="auto"/>
    </w:pPr>
    <w:rPr>
      <w:rFonts w:ascii="Century" w:hAnsi="Century"/>
      <w:kern w:val="2"/>
      <w:sz w:val="21"/>
      <w:szCs w:val="22"/>
      <w:lang w:val="en-US" w:eastAsia="ja-JP"/>
    </w:rPr>
  </w:style>
  <w:style w:type="paragraph" w:customStyle="1" w:styleId="maintext">
    <w:name w:val="main text"/>
    <w:basedOn w:val="Normal"/>
    <w:link w:val="maintextChar"/>
    <w:qFormat/>
    <w:rsid w:val="001D2C1A"/>
    <w:pPr>
      <w:overflowPunct w:val="0"/>
      <w:spacing w:before="60" w:after="60" w:line="288" w:lineRule="auto"/>
      <w:jc w:val="both"/>
      <w:textAlignment w:val="auto"/>
    </w:pPr>
    <w:rPr>
      <w:rFonts w:ascii="Calibri" w:eastAsia="Malgun Gothic" w:hAnsi="Calibri" w:cs="Batang"/>
      <w:lang w:eastAsia="ko-KR"/>
    </w:rPr>
  </w:style>
  <w:style w:type="paragraph" w:customStyle="1" w:styleId="2222">
    <w:name w:val="스타일 스타일 스타일 스타일 양쪽 첫 줄:  2 글자 + 첫 줄:  2 글자 + 첫 줄:  2 글자 + 첫 줄:  2..."/>
    <w:basedOn w:val="Normal"/>
    <w:link w:val="2222Char"/>
    <w:qFormat/>
    <w:rsid w:val="001D2C1A"/>
    <w:pPr>
      <w:overflowPunct w:val="0"/>
      <w:spacing w:line="336" w:lineRule="auto"/>
      <w:ind w:firstLine="200"/>
      <w:jc w:val="both"/>
      <w:textAlignment w:val="auto"/>
    </w:pPr>
    <w:rPr>
      <w:rFonts w:eastAsia="Malgun Gothic" w:cs="Batang"/>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1">
    <w:name w:val="Table_text1"/>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1"/>
    <w:next w:val="Tabletext1"/>
    <w:qFormat/>
    <w:rsid w:val="001D2C1A"/>
    <w:pPr>
      <w:keepNext/>
      <w:spacing w:before="80" w:after="80"/>
      <w:jc w:val="center"/>
    </w:pPr>
    <w:rPr>
      <w:b/>
    </w:rPr>
  </w:style>
  <w:style w:type="paragraph" w:customStyle="1" w:styleId="TableText0">
    <w:name w:val="TableText"/>
    <w:basedOn w:val="BodyTextIndent"/>
    <w:qFormat/>
    <w:rsid w:val="001D2C1A"/>
    <w:pPr>
      <w:widowControl w:val="0"/>
      <w:overflowPunct/>
      <w:snapToGrid w:val="0"/>
      <w:spacing w:after="180"/>
      <w:ind w:left="210"/>
      <w:jc w:val="both"/>
    </w:pPr>
    <w:rPr>
      <w:rFonts w:eastAsia="Times New Roman"/>
      <w:kern w:val="2"/>
      <w:sz w:val="21"/>
      <w:lang w:eastAsia="en-US"/>
    </w:r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797282">
      <w:bodyDiv w:val="1"/>
      <w:marLeft w:val="0"/>
      <w:marRight w:val="0"/>
      <w:marTop w:val="0"/>
      <w:marBottom w:val="0"/>
      <w:divBdr>
        <w:top w:val="none" w:sz="0" w:space="0" w:color="auto"/>
        <w:left w:val="none" w:sz="0" w:space="0" w:color="auto"/>
        <w:bottom w:val="none" w:sz="0" w:space="0" w:color="auto"/>
        <w:right w:val="none" w:sz="0" w:space="0" w:color="auto"/>
      </w:divBdr>
    </w:div>
    <w:div w:id="2105106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majorFont>
      <a:minorFont>
        <a:latin typeface="游明朝"/>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D731F-19E6-4CB6-A422-24A1A00279B5}">
  <ds:schemaRefs>
    <ds:schemaRef ds:uri="http://schemas.microsoft.com/sharepoint/v3/contenttype/forms"/>
  </ds:schemaRefs>
</ds:datastoreItem>
</file>

<file path=customXml/itemProps2.xml><?xml version="1.0" encoding="utf-8"?>
<ds:datastoreItem xmlns:ds="http://schemas.openxmlformats.org/officeDocument/2006/customXml" ds:itemID="{8957E042-5BDC-4A43-809E-D8035B669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dc:description/>
  <cp:lastModifiedBy>Luca Lodigiani</cp:lastModifiedBy>
  <cp:revision>5</cp:revision>
  <dcterms:created xsi:type="dcterms:W3CDTF">2025-03-01T10:13:00Z</dcterms:created>
  <dcterms:modified xsi:type="dcterms:W3CDTF">2025-03-01T18:54:00Z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Application">
    <vt:lpwstr>Microsoft Azure Information Protection</vt:lpwstr>
  </property>
  <property fmtid="{D5CDD505-2E9C-101B-9397-08002B2CF9AE}" pid="3" name="MSIP_Label_b1aa2129-79ec-42c0-bfac-e5b7a0374572_Enabled">
    <vt:lpwstr>True</vt:lpwstr>
  </property>
  <property fmtid="{D5CDD505-2E9C-101B-9397-08002B2CF9AE}" pid="4" name="MSIP_Label_b1aa2129-79ec-42c0-bfac-e5b7a0374572_Extended_MSFT_Method">
    <vt:lpwstr>Manual</vt:lpwstr>
  </property>
  <property fmtid="{D5CDD505-2E9C-101B-9397-08002B2CF9AE}" pid="5" name="MSIP_Label_b1aa2129-79ec-42c0-bfac-e5b7a0374572_Name">
    <vt:lpwstr>Public</vt:lpwstr>
  </property>
  <property fmtid="{D5CDD505-2E9C-101B-9397-08002B2CF9AE}" pid="6" name="MSIP_Label_b1aa2129-79ec-42c0-bfac-e5b7a0374572_Owner">
    <vt:lpwstr>balazs.bertenyi@nokia.com</vt:lpwstr>
  </property>
  <property fmtid="{D5CDD505-2E9C-101B-9397-08002B2CF9AE}" pid="7" name="MSIP_Label_b1aa2129-79ec-42c0-bfac-e5b7a0374572_SetDate">
    <vt:lpwstr>2018-11-20T14:43:21.7174018Z</vt:lpwstr>
  </property>
  <property fmtid="{D5CDD505-2E9C-101B-9397-08002B2CF9AE}" pid="8" name="MSIP_Label_b1aa2129-79ec-42c0-bfac-e5b7a0374572_SiteId">
    <vt:lpwstr>5d471751-9675-428d-917b-70f44f9630b0</vt:lpwstr>
  </property>
  <property fmtid="{D5CDD505-2E9C-101B-9397-08002B2CF9AE}" pid="9" name="Sensitivity">
    <vt:lpwstr>Public</vt:lpwstr>
  </property>
</Properties>
</file>